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3639D2" w14:textId="5B272679" w:rsidR="003828F3" w:rsidRDefault="003828F3" w:rsidP="003828F3">
      <w:pPr>
        <w:widowControl w:val="0"/>
        <w:tabs>
          <w:tab w:val="left" w:pos="6190"/>
        </w:tabs>
        <w:spacing w:line="240" w:lineRule="auto"/>
        <w:ind w:left="142"/>
        <w:jc w:val="both"/>
        <w:outlineLvl w:val="3"/>
        <w:rPr>
          <w:rFonts w:eastAsia="Arial" w:cs="Calibri"/>
          <w:b/>
          <w:bCs/>
        </w:rPr>
      </w:pPr>
      <w:r w:rsidRPr="00114B75">
        <w:rPr>
          <w:rFonts w:eastAsia="Arial" w:cs="Calibri"/>
          <w:b/>
          <w:bCs/>
        </w:rPr>
        <w:t xml:space="preserve">CONTRATO Nº </w:t>
      </w:r>
      <w:r>
        <w:rPr>
          <w:rFonts w:eastAsia="Arial" w:cs="Calibri"/>
          <w:b/>
          <w:bCs/>
        </w:rPr>
        <w:t>XXX</w:t>
      </w:r>
      <w:r w:rsidRPr="00114B75">
        <w:rPr>
          <w:rFonts w:eastAsia="Arial" w:cs="Calibri"/>
          <w:b/>
          <w:bCs/>
        </w:rPr>
        <w:t>/</w:t>
      </w:r>
      <w:r>
        <w:rPr>
          <w:rFonts w:eastAsia="Arial" w:cs="Calibri"/>
          <w:b/>
          <w:bCs/>
        </w:rPr>
        <w:t>XXX</w:t>
      </w:r>
    </w:p>
    <w:p w14:paraId="772668BD" w14:textId="260AEB6E" w:rsidR="00A30E92" w:rsidRDefault="00A30E92" w:rsidP="00A30E92">
      <w:pPr>
        <w:spacing w:line="240" w:lineRule="auto"/>
        <w:ind w:left="142" w:right="-1"/>
        <w:jc w:val="both"/>
        <w:rPr>
          <w:rFonts w:eastAsia="Arial" w:cs="Calibri"/>
          <w:b/>
          <w:bCs/>
        </w:rPr>
      </w:pPr>
      <w:r>
        <w:rPr>
          <w:rFonts w:eastAsia="Arial" w:cs="Calibri"/>
          <w:b/>
          <w:bCs/>
        </w:rPr>
        <w:t>TIC SERVIÇOS</w:t>
      </w:r>
    </w:p>
    <w:p w14:paraId="513C857E" w14:textId="63F42764" w:rsidR="003828F3" w:rsidRDefault="003828F3" w:rsidP="003828F3">
      <w:pPr>
        <w:spacing w:line="240" w:lineRule="auto"/>
        <w:ind w:left="142"/>
        <w:jc w:val="both"/>
        <w:rPr>
          <w:rFonts w:cs="Calibri"/>
          <w:b/>
        </w:rPr>
      </w:pPr>
      <w:r w:rsidRPr="00114B75">
        <w:rPr>
          <w:rFonts w:cs="Calibri"/>
          <w:b/>
        </w:rPr>
        <w:t xml:space="preserve">PROCESSO ADMINISTRATIVO Nº </w:t>
      </w:r>
      <w:r w:rsidR="00A9364F">
        <w:rPr>
          <w:rFonts w:cs="Calibri"/>
          <w:b/>
        </w:rPr>
        <w:t>2.898</w:t>
      </w:r>
      <w:r>
        <w:rPr>
          <w:rFonts w:cs="Calibri"/>
          <w:b/>
        </w:rPr>
        <w:t>/</w:t>
      </w:r>
      <w:r w:rsidR="00A9364F">
        <w:rPr>
          <w:rFonts w:cs="Calibri"/>
          <w:b/>
        </w:rPr>
        <w:t>2026</w:t>
      </w:r>
      <w:r>
        <w:rPr>
          <w:rFonts w:cs="Calibri"/>
          <w:b/>
        </w:rPr>
        <w:t>.</w:t>
      </w:r>
    </w:p>
    <w:p w14:paraId="69F74598" w14:textId="4EAF3AA1" w:rsidR="00A30E92" w:rsidRPr="0097012A" w:rsidRDefault="00A30E92" w:rsidP="00A30E92">
      <w:pPr>
        <w:pStyle w:val="Prembulo"/>
        <w:spacing w:afterLines="120" w:after="288" w:line="312" w:lineRule="auto"/>
        <w:ind w:left="6521" w:right="-1"/>
        <w:rPr>
          <w:bCs w:val="0"/>
        </w:rPr>
      </w:pPr>
      <w:r w:rsidRPr="0097012A">
        <w:rPr>
          <w:bCs w:val="0"/>
        </w:rPr>
        <w:t xml:space="preserve">CONTRATO ADMINISTRATIVO Nº ......../...., QUE FAZEM ENTRE SI </w:t>
      </w:r>
      <w:r w:rsidR="002752DB">
        <w:rPr>
          <w:bCs w:val="0"/>
        </w:rPr>
        <w:t>O MUNICÍPIO DE SAQUAREMA</w:t>
      </w:r>
      <w:r w:rsidRPr="0097012A">
        <w:rPr>
          <w:bCs w:val="0"/>
        </w:rPr>
        <w:t xml:space="preserve">, POR INTERMÉDIO DO (A) ......................................................... E ............................................................. </w:t>
      </w:r>
    </w:p>
    <w:p w14:paraId="5C46527A" w14:textId="77777777" w:rsidR="00B950C6" w:rsidRPr="00892EDE" w:rsidRDefault="00B950C6" w:rsidP="00B950C6">
      <w:pPr>
        <w:spacing w:before="100" w:beforeAutospacing="1" w:after="0" w:line="240" w:lineRule="auto"/>
        <w:ind w:left="142" w:right="-2"/>
        <w:jc w:val="both"/>
        <w:rPr>
          <w:rFonts w:asciiTheme="minorHAnsi" w:hAnsiTheme="minorHAnsi" w:cstheme="minorHAnsi"/>
          <w:bCs/>
        </w:rPr>
      </w:pPr>
      <w:r w:rsidRPr="00892EDE">
        <w:rPr>
          <w:rFonts w:asciiTheme="minorHAnsi" w:hAnsiTheme="minorHAnsi" w:cstheme="minorHAnsi"/>
          <w:b/>
        </w:rPr>
        <w:t xml:space="preserve">CONTRATANTE: MUNICÍPIO DE SAQUAREMA, </w:t>
      </w:r>
      <w:r w:rsidRPr="00892EDE">
        <w:rPr>
          <w:rFonts w:asciiTheme="minorHAnsi" w:hAnsiTheme="minorHAnsi" w:cstheme="minorHAnsi"/>
          <w:bCs/>
        </w:rPr>
        <w:t xml:space="preserve">inscrito no CNPJ sob o nº. 32.147.670/0001-21, com sede na Rua Coronel Madureira, 77– Centro, Saquarema – RJ, CEP 28990-756, doravante denominado MUNICÍPIO, representado pelo Secretário Municipal de </w:t>
      </w:r>
      <w:r>
        <w:rPr>
          <w:rFonts w:asciiTheme="minorHAnsi" w:hAnsiTheme="minorHAnsi" w:cstheme="minorHAnsi"/>
          <w:bCs/>
        </w:rPr>
        <w:t>XXXXXXXXXXXXXXX</w:t>
      </w:r>
      <w:r w:rsidRPr="00892EDE">
        <w:rPr>
          <w:rFonts w:asciiTheme="minorHAnsi" w:hAnsiTheme="minorHAnsi" w:cstheme="minorHAnsi"/>
          <w:bCs/>
        </w:rPr>
        <w:t xml:space="preserve">, </w:t>
      </w:r>
      <w:r w:rsidRPr="00892EDE">
        <w:rPr>
          <w:rFonts w:asciiTheme="minorHAnsi" w:hAnsiTheme="minorHAnsi" w:cstheme="minorHAnsi"/>
          <w:b/>
        </w:rPr>
        <w:t xml:space="preserve">Sr. </w:t>
      </w:r>
      <w:r>
        <w:rPr>
          <w:rFonts w:asciiTheme="minorHAnsi" w:hAnsiTheme="minorHAnsi" w:cstheme="minorHAnsi"/>
          <w:b/>
        </w:rPr>
        <w:t>XXXXXXXXXXXXXXXXXXXXXXXXX</w:t>
      </w:r>
      <w:r w:rsidRPr="00892EDE">
        <w:rPr>
          <w:rFonts w:asciiTheme="minorHAnsi" w:hAnsiTheme="minorHAnsi" w:cstheme="minorHAnsi"/>
          <w:b/>
        </w:rPr>
        <w:t>,</w:t>
      </w:r>
      <w:r w:rsidRPr="00892EDE">
        <w:rPr>
          <w:rFonts w:asciiTheme="minorHAnsi" w:hAnsiTheme="minorHAnsi" w:cstheme="minorHAnsi"/>
          <w:bCs/>
        </w:rPr>
        <w:t xml:space="preserve"> </w:t>
      </w:r>
      <w:r>
        <w:rPr>
          <w:rFonts w:asciiTheme="minorHAnsi" w:hAnsiTheme="minorHAnsi" w:cstheme="minorHAnsi"/>
          <w:bCs/>
        </w:rPr>
        <w:t>XXXXXXXXXX</w:t>
      </w:r>
      <w:r w:rsidRPr="00892EDE">
        <w:rPr>
          <w:rFonts w:asciiTheme="minorHAnsi" w:hAnsiTheme="minorHAnsi" w:cstheme="minorHAnsi"/>
          <w:bCs/>
        </w:rPr>
        <w:t xml:space="preserve">, </w:t>
      </w:r>
      <w:r>
        <w:rPr>
          <w:rFonts w:asciiTheme="minorHAnsi" w:hAnsiTheme="minorHAnsi" w:cstheme="minorHAnsi"/>
          <w:bCs/>
        </w:rPr>
        <w:t>XXXXXXXXXXXXX</w:t>
      </w:r>
      <w:r w:rsidRPr="00892EDE">
        <w:rPr>
          <w:rFonts w:asciiTheme="minorHAnsi" w:hAnsiTheme="minorHAnsi" w:cstheme="minorHAnsi"/>
          <w:bCs/>
        </w:rPr>
        <w:t xml:space="preserve">, inscrito no CPF/MF sob o nº: </w:t>
      </w:r>
      <w:r>
        <w:rPr>
          <w:rFonts w:asciiTheme="minorHAnsi" w:hAnsiTheme="minorHAnsi" w:cstheme="minorHAnsi"/>
          <w:bCs/>
        </w:rPr>
        <w:t xml:space="preserve">XXXXXXXXXXXX </w:t>
      </w:r>
      <w:r w:rsidRPr="00892EDE">
        <w:rPr>
          <w:rFonts w:asciiTheme="minorHAnsi" w:hAnsiTheme="minorHAnsi" w:cstheme="minorHAnsi"/>
          <w:bCs/>
        </w:rPr>
        <w:t>e RG Nº:</w:t>
      </w:r>
      <w:r>
        <w:rPr>
          <w:rFonts w:asciiTheme="minorHAnsi" w:hAnsiTheme="minorHAnsi" w:cstheme="minorHAnsi"/>
          <w:bCs/>
        </w:rPr>
        <w:t xml:space="preserve"> XXXXXXXXXXXXX</w:t>
      </w:r>
      <w:r w:rsidRPr="00892EDE">
        <w:rPr>
          <w:rFonts w:asciiTheme="minorHAnsi" w:hAnsiTheme="minorHAnsi" w:cstheme="minorHAnsi"/>
          <w:bCs/>
        </w:rPr>
        <w:t>.</w:t>
      </w:r>
    </w:p>
    <w:p w14:paraId="10D701F7" w14:textId="77777777" w:rsidR="00B950C6" w:rsidRDefault="00B950C6" w:rsidP="00B950C6">
      <w:pPr>
        <w:spacing w:before="100" w:beforeAutospacing="1" w:after="100" w:afterAutospacing="1" w:line="240" w:lineRule="auto"/>
        <w:ind w:left="142"/>
        <w:contextualSpacing/>
        <w:jc w:val="both"/>
        <w:rPr>
          <w:rFonts w:cs="Calibri"/>
          <w:b/>
        </w:rPr>
      </w:pPr>
    </w:p>
    <w:p w14:paraId="6DE48432" w14:textId="77777777" w:rsidR="00B950C6" w:rsidRDefault="00B950C6" w:rsidP="00B950C6">
      <w:pPr>
        <w:spacing w:before="120" w:after="120"/>
        <w:ind w:left="142"/>
        <w:jc w:val="both"/>
        <w:rPr>
          <w:rFonts w:asciiTheme="minorHAnsi" w:eastAsiaTheme="minorHAnsi" w:hAnsiTheme="minorHAnsi" w:cstheme="minorHAnsi"/>
        </w:rPr>
      </w:pPr>
      <w:r>
        <w:rPr>
          <w:rFonts w:asciiTheme="minorHAnsi" w:eastAsiaTheme="minorHAnsi" w:hAnsiTheme="minorHAnsi" w:cstheme="minorHAnsi"/>
          <w:b/>
        </w:rPr>
        <w:t>CONTRATADA</w:t>
      </w:r>
      <w:r w:rsidRPr="00072FFA">
        <w:rPr>
          <w:rFonts w:asciiTheme="minorHAnsi" w:eastAsiaTheme="minorHAnsi" w:hAnsiTheme="minorHAnsi" w:cstheme="minorHAnsi"/>
          <w:b/>
        </w:rPr>
        <w:t>:</w:t>
      </w:r>
      <w:r>
        <w:rPr>
          <w:rFonts w:asciiTheme="minorHAnsi" w:eastAsiaTheme="minorHAnsi" w:hAnsiTheme="minorHAnsi" w:cstheme="minorHAnsi"/>
          <w:b/>
        </w:rPr>
        <w:t xml:space="preserve"> XXXXXXXXXXXXXXXXXXXXXXXXXXXXXXXXXXXXXXXXXXXXXXXXXXXX,</w:t>
      </w:r>
      <w:r w:rsidRPr="00072FFA">
        <w:rPr>
          <w:rFonts w:asciiTheme="minorHAnsi" w:eastAsiaTheme="minorHAnsi" w:hAnsiTheme="minorHAnsi" w:cstheme="minorHAnsi"/>
        </w:rPr>
        <w:t xml:space="preserve"> inscrit</w:t>
      </w:r>
      <w:r>
        <w:rPr>
          <w:rFonts w:asciiTheme="minorHAnsi" w:eastAsiaTheme="minorHAnsi" w:hAnsiTheme="minorHAnsi" w:cstheme="minorHAnsi"/>
        </w:rPr>
        <w:t>a</w:t>
      </w:r>
      <w:r w:rsidRPr="00072FFA">
        <w:rPr>
          <w:rFonts w:asciiTheme="minorHAnsi" w:eastAsiaTheme="minorHAnsi" w:hAnsiTheme="minorHAnsi" w:cstheme="minorHAnsi"/>
        </w:rPr>
        <w:t xml:space="preserve"> no CNPJ (MF) n</w:t>
      </w:r>
      <w:r>
        <w:rPr>
          <w:rFonts w:asciiTheme="minorHAnsi" w:eastAsiaTheme="minorHAnsi" w:hAnsiTheme="minorHAnsi" w:cstheme="minorHAnsi"/>
        </w:rPr>
        <w:t>º XXXXXXXXXXXXXXXXXXXXXXXX</w:t>
      </w:r>
      <w:r w:rsidRPr="00072FFA">
        <w:rPr>
          <w:rFonts w:asciiTheme="minorHAnsi" w:eastAsiaTheme="minorHAnsi" w:hAnsiTheme="minorHAnsi" w:cstheme="minorHAnsi"/>
        </w:rPr>
        <w:t>, localizada na</w:t>
      </w:r>
      <w:r>
        <w:rPr>
          <w:rFonts w:asciiTheme="minorHAnsi" w:eastAsiaTheme="minorHAnsi" w:hAnsiTheme="minorHAnsi" w:cstheme="minorHAnsi"/>
        </w:rPr>
        <w:t xml:space="preserve"> Rua XXXXXXXXXXXXXXXXXX, nº. XXX, XXXXXX – XXXXXXXXXXXXXXX</w:t>
      </w:r>
      <w:r w:rsidRPr="00072FFA">
        <w:rPr>
          <w:rFonts w:asciiTheme="minorHAnsi" w:eastAsiaTheme="minorHAnsi" w:hAnsiTheme="minorHAnsi" w:cstheme="minorHAnsi"/>
        </w:rPr>
        <w:t xml:space="preserve">, </w:t>
      </w:r>
      <w:r>
        <w:rPr>
          <w:rFonts w:asciiTheme="minorHAnsi" w:eastAsiaTheme="minorHAnsi" w:hAnsiTheme="minorHAnsi" w:cstheme="minorHAnsi"/>
        </w:rPr>
        <w:t xml:space="preserve">XX, </w:t>
      </w:r>
      <w:r w:rsidRPr="00072FFA">
        <w:rPr>
          <w:rFonts w:asciiTheme="minorHAnsi" w:eastAsiaTheme="minorHAnsi" w:hAnsiTheme="minorHAnsi" w:cstheme="minorHAnsi"/>
        </w:rPr>
        <w:t>representada pelo</w:t>
      </w:r>
      <w:r>
        <w:rPr>
          <w:rFonts w:asciiTheme="minorHAnsi" w:eastAsiaTheme="minorHAnsi" w:hAnsiTheme="minorHAnsi" w:cstheme="minorHAnsi"/>
        </w:rPr>
        <w:t xml:space="preserve"> presidente o </w:t>
      </w:r>
      <w:r w:rsidRPr="00376F8F">
        <w:rPr>
          <w:rFonts w:asciiTheme="minorHAnsi" w:eastAsiaTheme="minorHAnsi" w:hAnsiTheme="minorHAnsi" w:cstheme="minorHAnsi"/>
          <w:b/>
        </w:rPr>
        <w:t>Sr</w:t>
      </w:r>
      <w:r>
        <w:rPr>
          <w:rFonts w:asciiTheme="minorHAnsi" w:eastAsiaTheme="minorHAnsi" w:hAnsiTheme="minorHAnsi" w:cstheme="minorHAnsi"/>
          <w:b/>
        </w:rPr>
        <w:t>. XXXXXXXXXXXXXXXXXXXXXX</w:t>
      </w:r>
      <w:r w:rsidRPr="00376F8F">
        <w:rPr>
          <w:rFonts w:asciiTheme="minorHAnsi" w:eastAsiaTheme="minorHAnsi" w:hAnsiTheme="minorHAnsi" w:cstheme="minorHAnsi"/>
        </w:rPr>
        <w:t>,</w:t>
      </w:r>
      <w:r>
        <w:rPr>
          <w:rFonts w:asciiTheme="minorHAnsi" w:eastAsiaTheme="minorHAnsi" w:hAnsiTheme="minorHAnsi" w:cstheme="minorHAnsi"/>
        </w:rPr>
        <w:t xml:space="preserve"> XXXXX, XXXXX, XXXXXXXXXXXX, portador da Carteira de identidade </w:t>
      </w:r>
      <w:r w:rsidRPr="00376F8F">
        <w:rPr>
          <w:rFonts w:asciiTheme="minorHAnsi" w:eastAsiaTheme="minorHAnsi" w:hAnsiTheme="minorHAnsi" w:cstheme="minorHAnsi"/>
        </w:rPr>
        <w:t xml:space="preserve">nº </w:t>
      </w:r>
      <w:r>
        <w:rPr>
          <w:rFonts w:asciiTheme="minorHAnsi" w:eastAsiaTheme="minorHAnsi" w:hAnsiTheme="minorHAnsi" w:cstheme="minorHAnsi"/>
        </w:rPr>
        <w:t>XXXXXXXXXX, expedida pelo XXXXXXXXXXXX</w:t>
      </w:r>
      <w:r w:rsidRPr="00376F8F">
        <w:rPr>
          <w:rFonts w:asciiTheme="minorHAnsi" w:eastAsiaTheme="minorHAnsi" w:hAnsiTheme="minorHAnsi" w:cstheme="minorHAnsi"/>
        </w:rPr>
        <w:t xml:space="preserve"> </w:t>
      </w:r>
      <w:r>
        <w:rPr>
          <w:rFonts w:asciiTheme="minorHAnsi" w:eastAsiaTheme="minorHAnsi" w:hAnsiTheme="minorHAnsi" w:cstheme="minorHAnsi"/>
        </w:rPr>
        <w:t>e</w:t>
      </w:r>
      <w:r w:rsidRPr="00376F8F">
        <w:rPr>
          <w:rFonts w:asciiTheme="minorHAnsi" w:eastAsiaTheme="minorHAnsi" w:hAnsiTheme="minorHAnsi" w:cstheme="minorHAnsi"/>
        </w:rPr>
        <w:t xml:space="preserve"> inscrito no CPF sob o n</w:t>
      </w:r>
      <w:r>
        <w:rPr>
          <w:rFonts w:asciiTheme="minorHAnsi" w:eastAsiaTheme="minorHAnsi" w:hAnsiTheme="minorHAnsi" w:cstheme="minorHAnsi"/>
        </w:rPr>
        <w:t>º XXXXXXXXXXXXXXXXXX.</w:t>
      </w:r>
    </w:p>
    <w:p w14:paraId="4E35BDBF" w14:textId="772A5A4C" w:rsidR="00A30E92" w:rsidRPr="0097012A" w:rsidRDefault="00B950C6" w:rsidP="00B950C6">
      <w:pPr>
        <w:spacing w:before="120" w:after="120"/>
        <w:ind w:left="142"/>
        <w:jc w:val="both"/>
        <w:rPr>
          <w:rFonts w:ascii="Arial" w:eastAsia="Arial" w:hAnsi="Arial" w:cs="Arial"/>
          <w:sz w:val="20"/>
          <w:szCs w:val="20"/>
        </w:rPr>
      </w:pPr>
      <w:r w:rsidRPr="00B950C6">
        <w:rPr>
          <w:rFonts w:asciiTheme="minorHAnsi" w:eastAsiaTheme="minorHAnsi" w:hAnsiTheme="minorHAnsi" w:cstheme="minorHAnsi"/>
          <w:bCs/>
        </w:rPr>
        <w:t>Pelo presente instrumento,</w:t>
      </w:r>
      <w:r w:rsidR="00A30E92" w:rsidRPr="0097012A">
        <w:rPr>
          <w:rFonts w:ascii="Arial" w:eastAsia="Arial" w:hAnsi="Arial" w:cs="Arial"/>
          <w:i/>
          <w:iCs/>
          <w:color w:val="FF0000"/>
          <w:sz w:val="20"/>
          <w:szCs w:val="20"/>
        </w:rPr>
        <w:t xml:space="preserve"> </w:t>
      </w:r>
      <w:r w:rsidR="00A30E92" w:rsidRPr="0097012A">
        <w:rPr>
          <w:rFonts w:ascii="Arial" w:eastAsia="Arial" w:hAnsi="Arial" w:cs="Arial"/>
          <w:sz w:val="20"/>
          <w:szCs w:val="20"/>
        </w:rPr>
        <w:t xml:space="preserve">tendo em vista o que consta no Processo nº </w:t>
      </w:r>
      <w:r w:rsidR="00A9364F" w:rsidRPr="00A9364F">
        <w:rPr>
          <w:rFonts w:ascii="Arial" w:eastAsia="Arial" w:hAnsi="Arial" w:cs="Arial"/>
          <w:sz w:val="20"/>
          <w:szCs w:val="20"/>
        </w:rPr>
        <w:t>2.898/2026</w:t>
      </w:r>
      <w:r w:rsidR="00A30E92" w:rsidRPr="00A9364F">
        <w:rPr>
          <w:rFonts w:ascii="Arial" w:eastAsia="Arial" w:hAnsi="Arial" w:cs="Arial"/>
          <w:sz w:val="20"/>
          <w:szCs w:val="20"/>
        </w:rPr>
        <w:t xml:space="preserve"> </w:t>
      </w:r>
      <w:r w:rsidR="00A30E92" w:rsidRPr="0097012A">
        <w:rPr>
          <w:rFonts w:ascii="Arial" w:eastAsia="Arial" w:hAnsi="Arial" w:cs="Arial"/>
          <w:sz w:val="20"/>
          <w:szCs w:val="20"/>
        </w:rPr>
        <w:t xml:space="preserve">e em observância às disposições da Lei nº 14.133, de 1º de abril de 2021, e demais legislação aplicável, resolvem celebrar o presente Termo de Contrato, decorrente </w:t>
      </w:r>
      <w:r w:rsidR="00A30E92" w:rsidRPr="00A9364F">
        <w:rPr>
          <w:rFonts w:ascii="Arial" w:eastAsia="Arial" w:hAnsi="Arial" w:cs="Arial"/>
          <w:i/>
          <w:iCs/>
          <w:sz w:val="20"/>
          <w:szCs w:val="20"/>
        </w:rPr>
        <w:t xml:space="preserve">do Pregão Eletrônico n. </w:t>
      </w:r>
      <w:r w:rsidR="00624571">
        <w:rPr>
          <w:rFonts w:ascii="Arial" w:eastAsia="Arial" w:hAnsi="Arial" w:cs="Arial"/>
          <w:i/>
          <w:iCs/>
          <w:sz w:val="20"/>
          <w:szCs w:val="20"/>
        </w:rPr>
        <w:t>016</w:t>
      </w:r>
      <w:r w:rsidR="00A30E92" w:rsidRPr="00A9364F">
        <w:rPr>
          <w:rFonts w:ascii="Arial" w:eastAsia="Arial" w:hAnsi="Arial" w:cs="Arial"/>
          <w:i/>
          <w:iCs/>
          <w:sz w:val="20"/>
          <w:szCs w:val="20"/>
        </w:rPr>
        <w:t>/</w:t>
      </w:r>
      <w:r w:rsidR="00624571">
        <w:rPr>
          <w:rFonts w:ascii="Arial" w:eastAsia="Arial" w:hAnsi="Arial" w:cs="Arial"/>
          <w:i/>
          <w:iCs/>
          <w:sz w:val="20"/>
          <w:szCs w:val="20"/>
        </w:rPr>
        <w:t>2026</w:t>
      </w:r>
      <w:r w:rsidR="00A30E92" w:rsidRPr="0097012A">
        <w:rPr>
          <w:rFonts w:ascii="Arial" w:eastAsia="Arial" w:hAnsi="Arial" w:cs="Arial"/>
          <w:sz w:val="20"/>
          <w:szCs w:val="20"/>
        </w:rPr>
        <w:t>, mediante as cláusulas e condições a seguir enunciadas.</w:t>
      </w:r>
    </w:p>
    <w:p w14:paraId="7EBD26F1" w14:textId="77777777" w:rsidR="00A30E92" w:rsidRPr="00E707B8" w:rsidRDefault="00A30E92" w:rsidP="00A30E92">
      <w:pPr>
        <w:pStyle w:val="Nivel01"/>
        <w:rPr>
          <w:color w:val="FFFFFF" w:themeColor="background1"/>
        </w:rPr>
      </w:pPr>
      <w:r w:rsidRPr="0097012A">
        <w:t>CLÁUSULA PRIMEIRA – OBJETO (</w:t>
      </w:r>
      <w:hyperlink r:id="rId8" w:anchor="art92" w:history="1">
        <w:r w:rsidRPr="00E707B8">
          <w:t>art. 92, I e II</w:t>
        </w:r>
      </w:hyperlink>
      <w:r w:rsidRPr="00F31794">
        <w:t>)</w:t>
      </w:r>
    </w:p>
    <w:p w14:paraId="398BF498" w14:textId="2B61DF35" w:rsidR="00A30E92" w:rsidRPr="0097012A" w:rsidRDefault="00A30E92" w:rsidP="00A30E92">
      <w:pPr>
        <w:pStyle w:val="Nivel2"/>
        <w:ind w:left="142"/>
      </w:pPr>
      <w:r w:rsidRPr="00F31794">
        <w:t xml:space="preserve">O objeto do </w:t>
      </w:r>
      <w:r w:rsidRPr="00341265">
        <w:t>presente</w:t>
      </w:r>
      <w:r w:rsidRPr="00F31794">
        <w:t xml:space="preserve"> instrumento é a contratação de solução de tecnologia da informação e comunicação de </w:t>
      </w:r>
      <w:r w:rsidR="00B36AAF" w:rsidRPr="00B36AAF">
        <w:rPr>
          <w:b/>
          <w:color w:val="auto"/>
        </w:rPr>
        <w:t>contratação de empresa especializada para o fornecimento de licenças de uso de software de gestão pública desenvolvido em ambiente em ambiente web/cloud</w:t>
      </w:r>
      <w:r w:rsidRPr="00F31794">
        <w:t>, nas condições estabelecidas no</w:t>
      </w:r>
      <w:r w:rsidRPr="0097012A">
        <w:t xml:space="preserve"> Termo de Referência.</w:t>
      </w:r>
    </w:p>
    <w:p w14:paraId="49334D99" w14:textId="77777777" w:rsidR="00A30E92" w:rsidRPr="0097012A" w:rsidRDefault="00A30E92" w:rsidP="00A30E92">
      <w:pPr>
        <w:pStyle w:val="Nivel2"/>
        <w:ind w:left="142"/>
      </w:pPr>
      <w:r w:rsidRPr="00E707B8">
        <w:t>Objeto</w:t>
      </w:r>
      <w:r w:rsidRPr="0097012A">
        <w:t xml:space="preserve"> da contratação:</w:t>
      </w:r>
    </w:p>
    <w:tbl>
      <w:tblPr>
        <w:tblW w:w="9167" w:type="dxa"/>
        <w:tblInd w:w="137" w:type="dxa"/>
        <w:tblLayout w:type="fixed"/>
        <w:tblLook w:val="04A0" w:firstRow="1" w:lastRow="0" w:firstColumn="1" w:lastColumn="0" w:noHBand="0" w:noVBand="1"/>
      </w:tblPr>
      <w:tblGrid>
        <w:gridCol w:w="851"/>
        <w:gridCol w:w="2126"/>
        <w:gridCol w:w="1559"/>
        <w:gridCol w:w="2079"/>
        <w:gridCol w:w="1439"/>
        <w:gridCol w:w="1113"/>
      </w:tblGrid>
      <w:tr w:rsidR="00B36AAF" w:rsidRPr="0097012A" w14:paraId="6EEE0332" w14:textId="77777777" w:rsidTr="00B36AAF">
        <w:trPr>
          <w:trHeight w:val="1074"/>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34D361" w14:textId="77777777" w:rsidR="00B36AAF" w:rsidRPr="0097012A" w:rsidRDefault="00B36AAF" w:rsidP="00A30E92">
            <w:pPr>
              <w:widowControl w:val="0"/>
              <w:spacing w:before="120" w:afterLines="120" w:after="288"/>
              <w:ind w:left="142"/>
              <w:jc w:val="center"/>
              <w:rPr>
                <w:rFonts w:ascii="Arial" w:eastAsia="Arial" w:hAnsi="Arial" w:cs="Arial"/>
                <w:b/>
                <w:bCs/>
                <w:color w:val="000000"/>
                <w:sz w:val="20"/>
                <w:szCs w:val="20"/>
              </w:rPr>
            </w:pPr>
            <w:r w:rsidRPr="0097012A">
              <w:rPr>
                <w:rFonts w:ascii="Arial" w:eastAsia="Arial" w:hAnsi="Arial" w:cs="Arial"/>
                <w:b/>
                <w:bCs/>
                <w:color w:val="000000" w:themeColor="text1"/>
                <w:sz w:val="20"/>
                <w:szCs w:val="20"/>
              </w:rPr>
              <w:t>ITEM</w:t>
            </w:r>
          </w:p>
          <w:p w14:paraId="159E0031" w14:textId="77777777" w:rsidR="00B36AAF" w:rsidRPr="0097012A" w:rsidRDefault="00B36AAF" w:rsidP="00A30E92">
            <w:pPr>
              <w:widowControl w:val="0"/>
              <w:spacing w:before="120" w:afterLines="120" w:after="288"/>
              <w:ind w:left="142"/>
              <w:jc w:val="center"/>
              <w:rPr>
                <w:rFonts w:ascii="Arial" w:eastAsia="Arial" w:hAnsi="Arial" w:cs="Arial"/>
                <w:b/>
                <w:bCs/>
                <w:color w:val="000000"/>
                <w:sz w:val="20"/>
                <w:szCs w:val="20"/>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A0402"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r w:rsidRPr="0097012A">
              <w:rPr>
                <w:rFonts w:ascii="Arial" w:eastAsia="Arial" w:hAnsi="Arial" w:cs="Arial"/>
                <w:b/>
                <w:bCs/>
                <w:color w:val="000000" w:themeColor="text1"/>
                <w:sz w:val="20"/>
                <w:szCs w:val="20"/>
              </w:rPr>
              <w:t>ESPECIFICAÇÃO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45B33A"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r w:rsidRPr="0097012A">
              <w:rPr>
                <w:rFonts w:ascii="Arial" w:eastAsia="Arial" w:hAnsi="Arial" w:cs="Arial"/>
                <w:b/>
                <w:bCs/>
                <w:color w:val="000000" w:themeColor="text1"/>
                <w:sz w:val="20"/>
                <w:szCs w:val="20"/>
              </w:rPr>
              <w:t>UNIDADE DE MEDIDA</w:t>
            </w:r>
          </w:p>
        </w:tc>
        <w:tc>
          <w:tcPr>
            <w:tcW w:w="20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F98852" w14:textId="77777777" w:rsidR="00B36AAF" w:rsidRPr="0097012A" w:rsidRDefault="00B36AAF" w:rsidP="00A30E92">
            <w:pPr>
              <w:widowControl w:val="0"/>
              <w:spacing w:before="120" w:afterLines="120" w:after="288"/>
              <w:ind w:left="142"/>
              <w:jc w:val="center"/>
              <w:rPr>
                <w:rFonts w:ascii="Arial" w:eastAsia="Arial" w:hAnsi="Arial" w:cs="Arial"/>
                <w:b/>
                <w:bCs/>
                <w:sz w:val="20"/>
                <w:szCs w:val="20"/>
              </w:rPr>
            </w:pPr>
            <w:r w:rsidRPr="0097012A">
              <w:rPr>
                <w:rFonts w:ascii="Arial" w:eastAsia="Arial" w:hAnsi="Arial" w:cs="Arial"/>
                <w:b/>
                <w:bCs/>
                <w:sz w:val="20"/>
                <w:szCs w:val="20"/>
              </w:rPr>
              <w:t>QUANTIDADE</w:t>
            </w: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EF79E0" w14:textId="77777777" w:rsidR="00B36AAF" w:rsidRPr="0097012A" w:rsidRDefault="00B36AAF" w:rsidP="00A30E92">
            <w:pPr>
              <w:widowControl w:val="0"/>
              <w:spacing w:before="120" w:afterLines="120" w:after="288"/>
              <w:ind w:left="142"/>
              <w:jc w:val="center"/>
              <w:rPr>
                <w:rFonts w:ascii="Arial" w:eastAsia="Arial" w:hAnsi="Arial" w:cs="Arial"/>
                <w:b/>
                <w:bCs/>
                <w:sz w:val="20"/>
                <w:szCs w:val="20"/>
              </w:rPr>
            </w:pPr>
            <w:r w:rsidRPr="0097012A">
              <w:rPr>
                <w:rFonts w:ascii="Arial" w:eastAsia="Arial" w:hAnsi="Arial" w:cs="Arial"/>
                <w:b/>
                <w:bCs/>
                <w:sz w:val="20"/>
                <w:szCs w:val="20"/>
              </w:rPr>
              <w:t>VALOR UNITÁRIO</w:t>
            </w: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32FCF" w14:textId="77777777" w:rsidR="00B36AAF" w:rsidRPr="0097012A" w:rsidRDefault="00B36AAF" w:rsidP="00A30E92">
            <w:pPr>
              <w:widowControl w:val="0"/>
              <w:spacing w:before="120" w:afterLines="120" w:after="288"/>
              <w:ind w:left="142"/>
              <w:jc w:val="center"/>
              <w:rPr>
                <w:rFonts w:ascii="Arial" w:eastAsia="Arial" w:hAnsi="Arial" w:cs="Arial"/>
                <w:b/>
                <w:bCs/>
                <w:sz w:val="20"/>
                <w:szCs w:val="20"/>
              </w:rPr>
            </w:pPr>
            <w:r w:rsidRPr="0097012A">
              <w:rPr>
                <w:rFonts w:ascii="Arial" w:eastAsia="Arial" w:hAnsi="Arial" w:cs="Arial"/>
                <w:b/>
                <w:bCs/>
                <w:sz w:val="20"/>
                <w:szCs w:val="20"/>
              </w:rPr>
              <w:t>VALOR TOTAL</w:t>
            </w:r>
          </w:p>
        </w:tc>
      </w:tr>
      <w:tr w:rsidR="00B36AAF" w:rsidRPr="0097012A" w14:paraId="1790BC93" w14:textId="77777777" w:rsidTr="00B36AAF">
        <w:trPr>
          <w:trHeight w:val="431"/>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FD7DB1" w14:textId="77777777" w:rsidR="00B36AAF" w:rsidRPr="0097012A" w:rsidRDefault="00B36AAF" w:rsidP="00A30E92">
            <w:pPr>
              <w:widowControl w:val="0"/>
              <w:spacing w:before="120" w:afterLines="120" w:after="288"/>
              <w:ind w:left="142"/>
              <w:jc w:val="center"/>
              <w:rPr>
                <w:rFonts w:ascii="Arial" w:eastAsia="Arial" w:hAnsi="Arial" w:cs="Arial"/>
                <w:b/>
                <w:bCs/>
                <w:color w:val="000000"/>
                <w:sz w:val="20"/>
                <w:szCs w:val="20"/>
              </w:rPr>
            </w:pPr>
            <w:r w:rsidRPr="0097012A">
              <w:rPr>
                <w:rFonts w:ascii="Arial" w:eastAsia="Arial" w:hAnsi="Arial" w:cs="Arial"/>
                <w:b/>
                <w:bCs/>
                <w:color w:val="000000" w:themeColor="text1"/>
                <w:sz w:val="20"/>
                <w:szCs w:val="20"/>
              </w:rPr>
              <w:t>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BB1C4"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600040"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20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F68A0B"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1A85F7"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921085"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r>
      <w:tr w:rsidR="00B36AAF" w:rsidRPr="0097012A" w14:paraId="77F68E23" w14:textId="77777777" w:rsidTr="00B36AAF">
        <w:trPr>
          <w:trHeight w:val="421"/>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F096D" w14:textId="77777777" w:rsidR="00B36AAF" w:rsidRPr="0097012A" w:rsidRDefault="00B36AAF" w:rsidP="00A30E92">
            <w:pPr>
              <w:widowControl w:val="0"/>
              <w:spacing w:before="120" w:afterLines="120" w:after="288"/>
              <w:ind w:left="142"/>
              <w:jc w:val="center"/>
              <w:rPr>
                <w:rFonts w:ascii="Arial" w:eastAsia="Arial" w:hAnsi="Arial" w:cs="Arial"/>
                <w:b/>
                <w:bCs/>
                <w:color w:val="000000"/>
                <w:sz w:val="20"/>
                <w:szCs w:val="20"/>
              </w:rPr>
            </w:pPr>
            <w:r w:rsidRPr="0097012A">
              <w:rPr>
                <w:rFonts w:ascii="Arial" w:eastAsia="Arial" w:hAnsi="Arial" w:cs="Arial"/>
                <w:b/>
                <w:bCs/>
                <w:color w:val="000000" w:themeColor="text1"/>
                <w:sz w:val="20"/>
                <w:szCs w:val="20"/>
              </w:rPr>
              <w:lastRenderedPageBreak/>
              <w:t>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397303"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3DCCE3"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20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EA0DEF"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257233"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9AE957"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r>
      <w:tr w:rsidR="00B36AAF" w:rsidRPr="0097012A" w14:paraId="52967D10" w14:textId="77777777" w:rsidTr="00B36AAF">
        <w:trPr>
          <w:trHeight w:val="431"/>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7C542" w14:textId="77777777" w:rsidR="00B36AAF" w:rsidRPr="0097012A" w:rsidRDefault="00B36AAF" w:rsidP="00A30E92">
            <w:pPr>
              <w:widowControl w:val="0"/>
              <w:spacing w:before="120" w:afterLines="120" w:after="288"/>
              <w:ind w:left="142"/>
              <w:jc w:val="center"/>
              <w:rPr>
                <w:rFonts w:ascii="Arial" w:eastAsia="Arial" w:hAnsi="Arial" w:cs="Arial"/>
                <w:b/>
                <w:bCs/>
                <w:color w:val="000000"/>
                <w:sz w:val="20"/>
                <w:szCs w:val="20"/>
              </w:rPr>
            </w:pPr>
            <w:r w:rsidRPr="0097012A">
              <w:rPr>
                <w:rFonts w:ascii="Arial" w:eastAsia="Arial" w:hAnsi="Arial" w:cs="Arial"/>
                <w:b/>
                <w:bCs/>
                <w:color w:val="000000" w:themeColor="text1"/>
                <w:sz w:val="20"/>
                <w:szCs w:val="20"/>
              </w:rPr>
              <w:t>3</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174839"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0C5599"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20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3C7BD7"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7B5DC"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868BB"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r>
      <w:tr w:rsidR="00B36AAF" w:rsidRPr="0097012A" w14:paraId="53BDF217" w14:textId="77777777" w:rsidTr="00B36AAF">
        <w:trPr>
          <w:trHeight w:val="421"/>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8B251" w14:textId="77777777" w:rsidR="00B36AAF" w:rsidRPr="0097012A" w:rsidRDefault="00B36AAF" w:rsidP="00A30E92">
            <w:pPr>
              <w:widowControl w:val="0"/>
              <w:spacing w:before="120" w:afterLines="120" w:after="288"/>
              <w:ind w:left="142"/>
              <w:jc w:val="center"/>
              <w:rPr>
                <w:rFonts w:ascii="Arial" w:eastAsia="Arial" w:hAnsi="Arial" w:cs="Arial"/>
                <w:b/>
                <w:bCs/>
                <w:color w:val="000000"/>
                <w:sz w:val="20"/>
                <w:szCs w:val="20"/>
              </w:rPr>
            </w:pPr>
            <w:r w:rsidRPr="0097012A">
              <w:rPr>
                <w:rFonts w:ascii="Arial" w:eastAsia="Arial" w:hAnsi="Arial" w:cs="Arial"/>
                <w:b/>
                <w:bCs/>
                <w:color w:val="000000" w:themeColor="text1"/>
                <w:sz w:val="20"/>
                <w:szCs w:val="20"/>
              </w:rPr>
              <w:t>...</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EDAFA8" w14:textId="77777777" w:rsidR="00B36AAF" w:rsidRPr="0097012A" w:rsidRDefault="00B36AAF" w:rsidP="00A30E92">
            <w:pPr>
              <w:widowControl w:val="0"/>
              <w:spacing w:before="120" w:afterLines="120" w:after="288"/>
              <w:ind w:left="142"/>
              <w:jc w:val="center"/>
              <w:rPr>
                <w:rFonts w:ascii="Arial" w:eastAsia="Arial" w:hAnsi="Arial" w:cs="Arial"/>
                <w:sz w:val="20"/>
                <w:szCs w:val="2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7748E3"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20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342086"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D0C2BF"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c>
          <w:tcPr>
            <w:tcW w:w="111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BDBDA" w14:textId="77777777" w:rsidR="00B36AAF" w:rsidRPr="0097012A" w:rsidRDefault="00B36AAF" w:rsidP="00A30E92">
            <w:pPr>
              <w:widowControl w:val="0"/>
              <w:spacing w:before="120" w:afterLines="120" w:after="288"/>
              <w:ind w:left="142"/>
              <w:jc w:val="center"/>
              <w:rPr>
                <w:rFonts w:ascii="Arial" w:eastAsia="Arial" w:hAnsi="Arial" w:cs="Arial"/>
                <w:color w:val="000000"/>
                <w:sz w:val="20"/>
                <w:szCs w:val="20"/>
              </w:rPr>
            </w:pPr>
          </w:p>
        </w:tc>
      </w:tr>
    </w:tbl>
    <w:p w14:paraId="38FD4987" w14:textId="77777777" w:rsidR="00A30E92" w:rsidRPr="0097012A" w:rsidRDefault="00A30E92" w:rsidP="00A30E92">
      <w:pPr>
        <w:pStyle w:val="Nivel2"/>
        <w:ind w:left="142"/>
      </w:pPr>
      <w:r w:rsidRPr="0097012A">
        <w:t>Vinculam esta contratação, independentemente de transcrição:</w:t>
      </w:r>
    </w:p>
    <w:p w14:paraId="67FA8C78" w14:textId="77777777" w:rsidR="00A30E92" w:rsidRPr="00E707B8" w:rsidRDefault="00A30E92" w:rsidP="00A30E92">
      <w:pPr>
        <w:pStyle w:val="Nivel3"/>
        <w:ind w:left="142"/>
      </w:pPr>
      <w:r w:rsidRPr="00E707B8">
        <w:t>O Termo de Referência;</w:t>
      </w:r>
    </w:p>
    <w:p w14:paraId="11EBBBED" w14:textId="77777777" w:rsidR="00A30E92" w:rsidRPr="00E707B8" w:rsidRDefault="00A30E92" w:rsidP="00A30E92">
      <w:pPr>
        <w:pStyle w:val="Nivel3"/>
        <w:ind w:left="142"/>
      </w:pPr>
      <w:r w:rsidRPr="00E707B8">
        <w:t>O Edital da Licitação;</w:t>
      </w:r>
    </w:p>
    <w:p w14:paraId="1B952EE5" w14:textId="77777777" w:rsidR="00A30E92" w:rsidRPr="00E707B8" w:rsidRDefault="00A30E92" w:rsidP="00A30E92">
      <w:pPr>
        <w:pStyle w:val="Nivel3"/>
        <w:ind w:left="142"/>
      </w:pPr>
      <w:r w:rsidRPr="00E707B8">
        <w:t>A Proposta do contratado;</w:t>
      </w:r>
    </w:p>
    <w:p w14:paraId="4534B8B8" w14:textId="77777777" w:rsidR="00A30E92" w:rsidRPr="00E707B8" w:rsidRDefault="00A30E92" w:rsidP="00A30E92">
      <w:pPr>
        <w:pStyle w:val="Nivel3"/>
        <w:ind w:left="142"/>
      </w:pPr>
      <w:r w:rsidRPr="00E707B8">
        <w:t>Eventuais anexos dos documentos supracitados.</w:t>
      </w:r>
    </w:p>
    <w:p w14:paraId="129F4729" w14:textId="77777777" w:rsidR="00A30E92" w:rsidRPr="00E707B8" w:rsidRDefault="00A30E92" w:rsidP="00B950C6">
      <w:pPr>
        <w:pStyle w:val="Nivel01"/>
        <w:numPr>
          <w:ilvl w:val="0"/>
          <w:numId w:val="7"/>
        </w:numPr>
        <w:ind w:left="142" w:hanging="284"/>
        <w:rPr>
          <w:color w:val="FFFFFF" w:themeColor="background1"/>
        </w:rPr>
      </w:pPr>
      <w:r w:rsidRPr="00E707B8">
        <w:t>CLÁUSULA SEGUNDA – VIGÊNCIA E PRORROGAÇÃO</w:t>
      </w:r>
    </w:p>
    <w:p w14:paraId="19198DD3" w14:textId="7591ECA0" w:rsidR="00A30E92" w:rsidRPr="00C26CC9" w:rsidRDefault="00A30E92" w:rsidP="00624571">
      <w:pPr>
        <w:pStyle w:val="Nvel2-Red"/>
        <w:ind w:left="573" w:hanging="431"/>
        <w:rPr>
          <w:rStyle w:val="Hyperlink"/>
          <w:i w:val="0"/>
          <w:iCs w:val="0"/>
          <w:color w:val="auto"/>
        </w:rPr>
      </w:pPr>
      <w:r w:rsidRPr="00C26CC9">
        <w:rPr>
          <w:i w:val="0"/>
          <w:iCs w:val="0"/>
          <w:color w:val="auto"/>
        </w:rPr>
        <w:t xml:space="preserve">O prazo de vigência da contratação é de .............................. contados do(a) ............................., prorrogável na forma dos </w:t>
      </w:r>
      <w:hyperlink r:id="rId9" w:anchor="art106" w:history="1">
        <w:r w:rsidRPr="00C26CC9">
          <w:rPr>
            <w:rStyle w:val="Hyperlink"/>
            <w:i w:val="0"/>
            <w:iCs w:val="0"/>
            <w:color w:val="auto"/>
          </w:rPr>
          <w:t xml:space="preserve">artigos 106 e 107 </w:t>
        </w:r>
        <w:r w:rsidR="00F54EB1" w:rsidRPr="00C26CC9">
          <w:rPr>
            <w:rStyle w:val="Hyperlink"/>
            <w:i w:val="0"/>
            <w:iCs w:val="0"/>
            <w:color w:val="auto"/>
          </w:rPr>
          <w:t xml:space="preserve">c/c </w:t>
        </w:r>
        <w:r w:rsidR="00F54EB1" w:rsidRPr="00C26CC9">
          <w:rPr>
            <w:i w:val="0"/>
            <w:iCs w:val="0"/>
            <w:color w:val="auto"/>
            <w:szCs w:val="22"/>
            <w:u w:val="single"/>
          </w:rPr>
          <w:t>artigo 114 da Lei n° 14.133, de 2021</w:t>
        </w:r>
        <w:r w:rsidR="00F54EB1" w:rsidRPr="00C26CC9">
          <w:rPr>
            <w:i w:val="0"/>
            <w:iCs w:val="0"/>
            <w:color w:val="auto"/>
            <w:szCs w:val="22"/>
          </w:rPr>
          <w:t xml:space="preserve"> por se tratar de serviço continuado</w:t>
        </w:r>
        <w:r w:rsidRPr="00C26CC9">
          <w:rPr>
            <w:rStyle w:val="Hyperlink"/>
            <w:i w:val="0"/>
            <w:iCs w:val="0"/>
            <w:color w:val="auto"/>
          </w:rPr>
          <w:t>.</w:t>
        </w:r>
      </w:hyperlink>
    </w:p>
    <w:p w14:paraId="04628ECE" w14:textId="77777777" w:rsidR="00A30E92" w:rsidRPr="00C26CC9" w:rsidRDefault="00A30E92" w:rsidP="00A30E92">
      <w:pPr>
        <w:pStyle w:val="Nvel3-R"/>
        <w:ind w:left="142"/>
        <w:rPr>
          <w:i w:val="0"/>
          <w:iCs w:val="0"/>
          <w:color w:val="auto"/>
        </w:rPr>
      </w:pPr>
      <w:r w:rsidRPr="00C26CC9">
        <w:rPr>
          <w:i w:val="0"/>
          <w:iCs w:val="0"/>
          <w:color w:val="auto"/>
        </w:rPr>
        <w:t>A prorrogação de que trata esse item é condicionada à avaliação, por parte do Gestor do Contrato, da vantajosidade da prorrogação, a qual deverá ser realizada motivadamente, com base no Histórico de Gestão do Contrato, nos princípios da manutenção da necessidade, economicidade e oportunidade da contratação, e nos demais aspectos que forem julgados relevantes.</w:t>
      </w:r>
    </w:p>
    <w:p w14:paraId="540D1C52" w14:textId="77777777" w:rsidR="00A30E92" w:rsidRPr="00C26CC9" w:rsidRDefault="00A30E92" w:rsidP="00A30E92">
      <w:pPr>
        <w:pStyle w:val="Nvel3-R"/>
        <w:ind w:left="142"/>
        <w:rPr>
          <w:i w:val="0"/>
          <w:iCs w:val="0"/>
          <w:color w:val="auto"/>
        </w:rPr>
      </w:pPr>
      <w:r w:rsidRPr="00C26CC9">
        <w:rPr>
          <w:i w:val="0"/>
          <w:iCs w:val="0"/>
          <w:color w:val="auto"/>
        </w:rPr>
        <w:t>O contratado não tem direito subjetivo à prorrogação contratual.</w:t>
      </w:r>
    </w:p>
    <w:p w14:paraId="16046B6E" w14:textId="77777777" w:rsidR="00A30E92" w:rsidRPr="00C26CC9" w:rsidRDefault="00A30E92" w:rsidP="00A30E92">
      <w:pPr>
        <w:pStyle w:val="Nvel3-R"/>
        <w:ind w:left="142"/>
        <w:rPr>
          <w:i w:val="0"/>
          <w:iCs w:val="0"/>
          <w:color w:val="auto"/>
        </w:rPr>
      </w:pPr>
      <w:r w:rsidRPr="00C26CC9">
        <w:rPr>
          <w:i w:val="0"/>
          <w:iCs w:val="0"/>
          <w:color w:val="auto"/>
        </w:rPr>
        <w:t xml:space="preserve">A prorrogação de contrato deverá ser promovida mediante celebração de termo aditivo. </w:t>
      </w:r>
    </w:p>
    <w:p w14:paraId="429A152E" w14:textId="77777777" w:rsidR="00A30E92" w:rsidRPr="00C26CC9" w:rsidRDefault="00A30E92" w:rsidP="00A30E92">
      <w:pPr>
        <w:pStyle w:val="Nvel3-R"/>
        <w:ind w:left="142"/>
        <w:rPr>
          <w:i w:val="0"/>
          <w:iCs w:val="0"/>
          <w:color w:val="auto"/>
        </w:rPr>
      </w:pPr>
      <w:r w:rsidRPr="00C26CC9">
        <w:rPr>
          <w:i w:val="0"/>
          <w:iCs w:val="0"/>
          <w:color w:val="auto"/>
        </w:rPr>
        <w:t>Nas eventuais prorrogações contratuais, os custos não renováveis já pagos ou amortizados ao longo do primeiro período de vigência da contratação deverão ser reduzidos ou eliminados como condição para a renovação.</w:t>
      </w:r>
    </w:p>
    <w:p w14:paraId="668AB7AC" w14:textId="77777777" w:rsidR="00A30E92" w:rsidRPr="00C26CC9" w:rsidRDefault="00A30E92" w:rsidP="00A30E92">
      <w:pPr>
        <w:pStyle w:val="Nvel3-R"/>
        <w:ind w:left="142"/>
        <w:rPr>
          <w:i w:val="0"/>
          <w:iCs w:val="0"/>
          <w:color w:val="auto"/>
        </w:rPr>
      </w:pPr>
      <w:r w:rsidRPr="00C26CC9">
        <w:rPr>
          <w:i w:val="0"/>
          <w:iCs w:val="0"/>
          <w:color w:val="auto"/>
        </w:rPr>
        <w:t>O contrato não poderá ser prorrogado quando o contratado tiver sido penalizado nas sanções de declaração de inidoneidade ou impedimento de licitar e contratar com poder público, observadas as abrangências de aplicação.</w:t>
      </w:r>
    </w:p>
    <w:p w14:paraId="72B522AA" w14:textId="77777777" w:rsidR="00A30E92" w:rsidRPr="0097012A" w:rsidRDefault="00A30E92" w:rsidP="00B950C6">
      <w:pPr>
        <w:pStyle w:val="Nivel01"/>
        <w:numPr>
          <w:ilvl w:val="0"/>
          <w:numId w:val="7"/>
        </w:numPr>
        <w:ind w:left="142" w:hanging="426"/>
        <w:rPr>
          <w:color w:val="FFFFFF" w:themeColor="background1"/>
        </w:rPr>
      </w:pPr>
      <w:r w:rsidRPr="0097012A">
        <w:t>CLÁUSULA TERCEIRA – MODELOS DE EXECUÇÃO E GESTÃO CONTRATUAIS (</w:t>
      </w:r>
      <w:hyperlink r:id="rId10" w:anchor="art92" w:history="1">
        <w:r w:rsidRPr="0097012A">
          <w:rPr>
            <w:rStyle w:val="Hyperlink"/>
          </w:rPr>
          <w:t>art. 92, IV, VII e XVIII)</w:t>
        </w:r>
      </w:hyperlink>
    </w:p>
    <w:p w14:paraId="29FFC427" w14:textId="77777777" w:rsidR="00A30E92" w:rsidRPr="0097012A" w:rsidRDefault="00A30E92" w:rsidP="00A30E92">
      <w:pPr>
        <w:pStyle w:val="Nivel2"/>
        <w:ind w:left="142"/>
      </w:pPr>
      <w:r w:rsidRPr="0097012A">
        <w:t>O regime de execução contratual, os modelos de gestão e de execução, assim como os prazos e condições de conclusão, entrega, observação e recebimento do objeto constam no Termo de Referência, anexo a este Contrato.</w:t>
      </w:r>
    </w:p>
    <w:p w14:paraId="5414D153" w14:textId="77777777" w:rsidR="00A30E92" w:rsidRPr="0097012A" w:rsidRDefault="00A30E92" w:rsidP="00B950C6">
      <w:pPr>
        <w:pStyle w:val="Nivel01"/>
        <w:numPr>
          <w:ilvl w:val="0"/>
          <w:numId w:val="7"/>
        </w:numPr>
        <w:ind w:left="142" w:hanging="284"/>
        <w:rPr>
          <w:color w:val="FFFFFF" w:themeColor="background1"/>
        </w:rPr>
      </w:pPr>
      <w:r w:rsidRPr="0097012A">
        <w:t>CLÁUSULA QUARTA – SUBCONTRATAÇÃO</w:t>
      </w:r>
    </w:p>
    <w:p w14:paraId="54E6878E" w14:textId="18342BD5" w:rsidR="00F54EB1" w:rsidRPr="001E733E" w:rsidRDefault="00F54EB1" w:rsidP="00F54EB1">
      <w:pPr>
        <w:pStyle w:val="Nvel2-Red"/>
        <w:ind w:left="142" w:firstLine="0"/>
        <w:rPr>
          <w:color w:val="auto"/>
        </w:rPr>
      </w:pPr>
      <w:r w:rsidRPr="00F54EB1">
        <w:rPr>
          <w:color w:val="auto"/>
        </w:rPr>
        <w:t>A empresa contratada não poderá subcontratar os serviços objeto desta contratação. O licitante vencedor poderá, entretanto, subcontratar tão somente o Datacenter, não podendo, em hipótese alguma, repassar para a prestadora de serviço subcontratada a responsabilidade pela execução desses serviços.</w:t>
      </w:r>
    </w:p>
    <w:p w14:paraId="71145CBA" w14:textId="7F292F6B" w:rsidR="00A30E92" w:rsidRDefault="00A30E92" w:rsidP="00B36AAF">
      <w:pPr>
        <w:pStyle w:val="Nvel2-Red"/>
        <w:numPr>
          <w:ilvl w:val="0"/>
          <w:numId w:val="0"/>
        </w:numPr>
        <w:ind w:left="142"/>
      </w:pPr>
    </w:p>
    <w:p w14:paraId="170700E4" w14:textId="77777777" w:rsidR="00A30E92" w:rsidRPr="0097012A" w:rsidRDefault="00A30E92" w:rsidP="00B950C6">
      <w:pPr>
        <w:pStyle w:val="Nivel01"/>
        <w:numPr>
          <w:ilvl w:val="0"/>
          <w:numId w:val="7"/>
        </w:numPr>
        <w:ind w:left="142" w:hanging="284"/>
        <w:rPr>
          <w:color w:val="FFFFFF" w:themeColor="background1"/>
        </w:rPr>
      </w:pPr>
      <w:r w:rsidRPr="0097012A">
        <w:lastRenderedPageBreak/>
        <w:t>CLÁUSULA QUINTA - PREÇO</w:t>
      </w:r>
    </w:p>
    <w:p w14:paraId="5D475915" w14:textId="77777777" w:rsidR="00A30E92" w:rsidRPr="001E733E" w:rsidRDefault="00A30E92" w:rsidP="00F54EB1">
      <w:pPr>
        <w:pStyle w:val="Nvel2-Red"/>
        <w:ind w:left="142" w:firstLine="0"/>
        <w:rPr>
          <w:color w:val="auto"/>
        </w:rPr>
      </w:pPr>
      <w:r w:rsidRPr="001E733E">
        <w:rPr>
          <w:color w:val="auto"/>
        </w:rPr>
        <w:t>O valor total da contratação é de R$.......... (.....)</w:t>
      </w:r>
    </w:p>
    <w:p w14:paraId="15317284" w14:textId="77777777" w:rsidR="00A30E92" w:rsidRPr="0097012A" w:rsidRDefault="00A30E92" w:rsidP="00A30E92">
      <w:pPr>
        <w:pStyle w:val="Nivel2"/>
        <w:ind w:left="142"/>
      </w:pPr>
      <w:r w:rsidRPr="0097012A">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EC0553F" w14:textId="77777777" w:rsidR="00A30E92" w:rsidRPr="0097012A" w:rsidRDefault="00A30E92" w:rsidP="00B950C6">
      <w:pPr>
        <w:pStyle w:val="Nivel01"/>
        <w:numPr>
          <w:ilvl w:val="0"/>
          <w:numId w:val="7"/>
        </w:numPr>
        <w:ind w:left="142" w:hanging="284"/>
        <w:rPr>
          <w:color w:val="FFFFFF" w:themeColor="background1"/>
        </w:rPr>
      </w:pPr>
      <w:r w:rsidRPr="0097012A">
        <w:t>CLÁUSULA SEXTA - PAGAMENTO (</w:t>
      </w:r>
      <w:hyperlink r:id="rId11" w:anchor="art92" w:history="1">
        <w:r w:rsidRPr="0097012A">
          <w:rPr>
            <w:rStyle w:val="Hyperlink"/>
          </w:rPr>
          <w:t>art. 92, V e VI</w:t>
        </w:r>
      </w:hyperlink>
      <w:r w:rsidRPr="0097012A">
        <w:t>)</w:t>
      </w:r>
    </w:p>
    <w:p w14:paraId="33934341" w14:textId="77777777" w:rsidR="00A30E92" w:rsidRPr="0097012A" w:rsidRDefault="00A30E92" w:rsidP="00A30E92">
      <w:pPr>
        <w:pStyle w:val="Nivel2"/>
        <w:ind w:left="142"/>
      </w:pPr>
      <w:r w:rsidRPr="0097012A">
        <w:t xml:space="preserve">O prazo </w:t>
      </w:r>
      <w:r w:rsidRPr="00E707B8">
        <w:t>para</w:t>
      </w:r>
      <w:r w:rsidRPr="0097012A">
        <w:t xml:space="preserve"> pagamento </w:t>
      </w:r>
      <w:r w:rsidRPr="0097012A">
        <w:rPr>
          <w:color w:val="auto"/>
          <w:lang w:eastAsia="en-US"/>
        </w:rPr>
        <w:t>ao contratado</w:t>
      </w:r>
      <w:r w:rsidRPr="0097012A">
        <w:t xml:space="preserve"> e demais condições a ele referentes encontram-se definidos no Termo de Referência, anexo a este Contrato.</w:t>
      </w:r>
    </w:p>
    <w:p w14:paraId="3387E7B6" w14:textId="77777777" w:rsidR="00A30E92" w:rsidRPr="0097012A" w:rsidRDefault="00A30E92" w:rsidP="00B950C6">
      <w:pPr>
        <w:pStyle w:val="Nivel01"/>
        <w:numPr>
          <w:ilvl w:val="0"/>
          <w:numId w:val="7"/>
        </w:numPr>
        <w:ind w:left="142" w:hanging="284"/>
        <w:rPr>
          <w:color w:val="FFFFFF" w:themeColor="background1"/>
        </w:rPr>
      </w:pPr>
      <w:r w:rsidRPr="0097012A">
        <w:t>CLÁUSULA SÉTIMA - REAJUSTE (</w:t>
      </w:r>
      <w:hyperlink r:id="rId12" w:anchor="art92" w:history="1">
        <w:r w:rsidRPr="0097012A">
          <w:rPr>
            <w:rStyle w:val="Hyperlink"/>
          </w:rPr>
          <w:t>art. 92, V</w:t>
        </w:r>
      </w:hyperlink>
      <w:r w:rsidRPr="0097012A">
        <w:t>)</w:t>
      </w:r>
    </w:p>
    <w:p w14:paraId="7FD0F573" w14:textId="77777777" w:rsidR="00A30E92" w:rsidRPr="0097012A" w:rsidRDefault="00A30E92" w:rsidP="00A30E92">
      <w:pPr>
        <w:pStyle w:val="Nivel2"/>
        <w:ind w:left="142"/>
      </w:pPr>
      <w:r w:rsidRPr="0097012A">
        <w:t xml:space="preserve">Os </w:t>
      </w:r>
      <w:r w:rsidRPr="00E707B8">
        <w:t>preços</w:t>
      </w:r>
      <w:r w:rsidRPr="0097012A">
        <w:t xml:space="preserve"> inicialmente contratados são fixos e irreajustáveis no prazo de um ano contado da data do orçamento estimado, em </w:t>
      </w:r>
      <w:r w:rsidRPr="00627559">
        <w:rPr>
          <w:i/>
          <w:iCs/>
          <w:color w:val="auto"/>
        </w:rPr>
        <w:t>__/__/__ (DD/MM/AAAA)</w:t>
      </w:r>
      <w:r w:rsidRPr="00627559">
        <w:rPr>
          <w:color w:val="auto"/>
        </w:rPr>
        <w:t>.</w:t>
      </w:r>
    </w:p>
    <w:p w14:paraId="0E652FCC" w14:textId="72F4B319" w:rsidR="00A30E92" w:rsidRPr="004827F2" w:rsidRDefault="00A30E92" w:rsidP="00A30E92">
      <w:pPr>
        <w:pStyle w:val="Nivel2"/>
        <w:ind w:left="142"/>
      </w:pPr>
      <w:r w:rsidRPr="004827F2">
        <w:t xml:space="preserve">Após o interregno de um ano, e independentemente de pedido do contratado, os preços iniciais serão reajustados, mediante a aplicação, pelo contratante, do </w:t>
      </w:r>
      <w:r>
        <w:t xml:space="preserve">Índice </w:t>
      </w:r>
      <w:r w:rsidR="00F54EB1" w:rsidRPr="00F54EB1">
        <w:t>IPCA</w:t>
      </w:r>
      <w:r w:rsidRPr="004827F2">
        <w:t>.</w:t>
      </w:r>
    </w:p>
    <w:p w14:paraId="5AE751B1" w14:textId="77777777" w:rsidR="00A30E92" w:rsidRPr="00E707B8" w:rsidRDefault="00A30E92" w:rsidP="00A30E92">
      <w:pPr>
        <w:pStyle w:val="Nivel2"/>
        <w:ind w:left="142"/>
      </w:pPr>
      <w:r w:rsidRPr="00E707B8">
        <w:t>Nos reajustes subsequentes ao primeiro, o interregno mínimo de um ano será contado a partir dos efeitos financeiros do último reajuste.</w:t>
      </w:r>
    </w:p>
    <w:p w14:paraId="7735D00F" w14:textId="77777777" w:rsidR="00A30E92" w:rsidRPr="00E707B8" w:rsidRDefault="00A30E92" w:rsidP="00A30E92">
      <w:pPr>
        <w:pStyle w:val="Nivel2"/>
        <w:ind w:left="142"/>
      </w:pPr>
      <w:r w:rsidRPr="00E707B8">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667BCAB4" w14:textId="77777777" w:rsidR="00A30E92" w:rsidRPr="00E707B8" w:rsidRDefault="00A30E92" w:rsidP="00A30E92">
      <w:pPr>
        <w:pStyle w:val="Nivel2"/>
        <w:ind w:left="142"/>
      </w:pPr>
      <w:r w:rsidRPr="00E707B8">
        <w:t>Nas aferições finais, o(s) índice(s) utilizado(s) para reajuste será(</w:t>
      </w:r>
      <w:proofErr w:type="spellStart"/>
      <w:r w:rsidRPr="00E707B8">
        <w:t>ão</w:t>
      </w:r>
      <w:proofErr w:type="spellEnd"/>
      <w:r w:rsidRPr="00E707B8">
        <w:t>), obrigatoriamente, o(s) definitivo(s).</w:t>
      </w:r>
    </w:p>
    <w:p w14:paraId="361C53F4" w14:textId="77777777" w:rsidR="00A30E92" w:rsidRPr="00E707B8" w:rsidRDefault="00A30E92" w:rsidP="00A30E92">
      <w:pPr>
        <w:pStyle w:val="Nivel2"/>
        <w:ind w:left="142"/>
      </w:pPr>
      <w:r w:rsidRPr="00E707B8">
        <w:t>Caso o(s) índice(s) estabelecido(s) para reajustamento venha(m) a ser extinto(s) ou de qualquer forma não possa(m) mais ser utilizado(s), será(</w:t>
      </w:r>
      <w:proofErr w:type="spellStart"/>
      <w:r w:rsidRPr="00E707B8">
        <w:t>ão</w:t>
      </w:r>
      <w:proofErr w:type="spellEnd"/>
      <w:r w:rsidRPr="00E707B8">
        <w:t>) adotado(s), em substituição, o(s) que vier(em) a ser determinado(s) pela legislação então em vigor.</w:t>
      </w:r>
    </w:p>
    <w:p w14:paraId="77CD7514" w14:textId="77777777" w:rsidR="00A30E92" w:rsidRPr="00E707B8" w:rsidRDefault="00A30E92" w:rsidP="00A30E92">
      <w:pPr>
        <w:pStyle w:val="Nivel2"/>
        <w:ind w:left="142"/>
      </w:pPr>
      <w:r w:rsidRPr="00E707B8">
        <w:t xml:space="preserve">Na ausência de previsão legal quanto ao índice substituto, as partes elegerão novo índice oficial, para reajustamento do preço do valor remanescente, por meio de termo aditivo. </w:t>
      </w:r>
    </w:p>
    <w:p w14:paraId="20117E5F" w14:textId="77777777" w:rsidR="00A30E92" w:rsidRPr="00E707B8" w:rsidRDefault="00A30E92" w:rsidP="00A30E92">
      <w:pPr>
        <w:pStyle w:val="Nivel2"/>
        <w:ind w:left="142"/>
      </w:pPr>
      <w:r w:rsidRPr="00E707B8">
        <w:t>O reajuste será realizado por apostilamento.</w:t>
      </w:r>
    </w:p>
    <w:p w14:paraId="5A29D0F6" w14:textId="77777777" w:rsidR="00A30E92" w:rsidRPr="0097012A" w:rsidRDefault="00A30E92" w:rsidP="00B950C6">
      <w:pPr>
        <w:pStyle w:val="Nivel01"/>
        <w:numPr>
          <w:ilvl w:val="0"/>
          <w:numId w:val="7"/>
        </w:numPr>
        <w:ind w:left="142" w:hanging="284"/>
        <w:rPr>
          <w:color w:val="FFFFFF" w:themeColor="background1"/>
        </w:rPr>
      </w:pPr>
      <w:r w:rsidRPr="0097012A">
        <w:t xml:space="preserve">CLÁUSULA OITAVA - OBRIGAÇÕES DO CONTRATANTE </w:t>
      </w:r>
      <w:hyperlink r:id="rId13" w:anchor="art92" w:history="1">
        <w:r w:rsidRPr="0097012A">
          <w:rPr>
            <w:rStyle w:val="Hyperlink"/>
          </w:rPr>
          <w:t>(art. 92, X, XI e XIV</w:t>
        </w:r>
      </w:hyperlink>
      <w:r w:rsidRPr="0097012A">
        <w:t>)</w:t>
      </w:r>
    </w:p>
    <w:p w14:paraId="11424E07" w14:textId="3046A9EB" w:rsidR="00A30E92" w:rsidRPr="0097012A" w:rsidRDefault="00A30E92" w:rsidP="00A30E92">
      <w:pPr>
        <w:pStyle w:val="Nivel2"/>
        <w:ind w:left="142"/>
        <w:rPr>
          <w:b/>
          <w:bCs/>
        </w:rPr>
      </w:pPr>
      <w:r w:rsidRPr="0097012A">
        <w:t>São obrigações do Contratant</w:t>
      </w:r>
      <w:r w:rsidR="00627559">
        <w:t>e</w:t>
      </w:r>
      <w:r w:rsidRPr="0097012A">
        <w:t>:</w:t>
      </w:r>
    </w:p>
    <w:p w14:paraId="37B82228" w14:textId="77777777" w:rsidR="00A30E92" w:rsidRPr="0097012A" w:rsidRDefault="00A30E92" w:rsidP="00A30E92">
      <w:pPr>
        <w:pStyle w:val="Nivel2"/>
        <w:ind w:left="142"/>
      </w:pPr>
      <w:r w:rsidRPr="0097012A">
        <w:t>Exigir o cumprimento de todas as obrigações assumidas pelo Contratado, de acordo com o contrato e seus anexos;</w:t>
      </w:r>
    </w:p>
    <w:p w14:paraId="2E033A8A" w14:textId="77777777" w:rsidR="00A30E92" w:rsidRPr="0097012A" w:rsidRDefault="00A30E92" w:rsidP="00A30E92">
      <w:pPr>
        <w:pStyle w:val="Nivel2"/>
        <w:ind w:left="142"/>
      </w:pPr>
      <w:r w:rsidRPr="0097012A">
        <w:t>Receber o objeto no prazo e condições estabelecidas no Termo de Referência;</w:t>
      </w:r>
    </w:p>
    <w:p w14:paraId="4CE98A16" w14:textId="77777777" w:rsidR="00A30E92" w:rsidRPr="0097012A" w:rsidRDefault="00A30E92" w:rsidP="00A30E92">
      <w:pPr>
        <w:pStyle w:val="Nivel2"/>
        <w:ind w:left="142"/>
      </w:pPr>
      <w:r w:rsidRPr="0097012A">
        <w:t>Notificar o Contratado, por escrito, sobre vícios, defeitos ou incorreções verificadas no objeto fornecido, para que seja por ele substituído, reparado ou corrigido, no total ou em parte, às suas expensas;</w:t>
      </w:r>
    </w:p>
    <w:p w14:paraId="3663528C" w14:textId="77777777" w:rsidR="00A30E92" w:rsidRPr="0097012A" w:rsidRDefault="00A30E92" w:rsidP="00A30E92">
      <w:pPr>
        <w:pStyle w:val="Nivel2"/>
        <w:ind w:left="142"/>
      </w:pPr>
      <w:r w:rsidRPr="0097012A">
        <w:t>Acompanhar e fiscalizar a execução do contrato e o cumprimento das obrigações pelo Contratado;</w:t>
      </w:r>
    </w:p>
    <w:p w14:paraId="1B62958F" w14:textId="77777777" w:rsidR="00A30E92" w:rsidRPr="0097012A" w:rsidRDefault="00A30E92" w:rsidP="00A30E92">
      <w:pPr>
        <w:pStyle w:val="Nivel2"/>
        <w:ind w:left="142"/>
      </w:pPr>
      <w:r w:rsidRPr="0097012A">
        <w:lastRenderedPageBreak/>
        <w:t xml:space="preserve">Comunicar a empresa para emissão de Nota Fiscal no que </w:t>
      </w:r>
      <w:proofErr w:type="spellStart"/>
      <w:r w:rsidRPr="0097012A">
        <w:t>pertine</w:t>
      </w:r>
      <w:proofErr w:type="spellEnd"/>
      <w:r w:rsidRPr="0097012A">
        <w:t xml:space="preserve"> à parcela incontroversa da execução do objeto, para efeito de liquidação e pagamento, quando houver controvérsia sobre a execução do objeto, quanto à dimensão, qualidade e quantidade, conforme o art. 143 da Lei nº 14.133, de 2021;</w:t>
      </w:r>
    </w:p>
    <w:p w14:paraId="30105A7A" w14:textId="77777777" w:rsidR="00A30E92" w:rsidRPr="0097012A" w:rsidRDefault="00A30E92" w:rsidP="00A30E92">
      <w:pPr>
        <w:pStyle w:val="Nivel2"/>
        <w:ind w:left="142"/>
      </w:pPr>
      <w:r w:rsidRPr="0097012A">
        <w:t>Efetuar o pagamento ao Contratado do valor correspondente à execução do objeto, no prazo, forma e condições estabelecidos no presente Contrato e no Termo de Referência;</w:t>
      </w:r>
    </w:p>
    <w:p w14:paraId="7E6BD7C1" w14:textId="77777777" w:rsidR="00A30E92" w:rsidRPr="0097012A" w:rsidRDefault="00A30E92" w:rsidP="00A30E92">
      <w:pPr>
        <w:pStyle w:val="Nivel2"/>
        <w:ind w:left="142"/>
      </w:pPr>
      <w:r w:rsidRPr="0097012A">
        <w:t xml:space="preserve">Aplicar ao Contratado as sanções previstas na lei e neste Contrato; </w:t>
      </w:r>
    </w:p>
    <w:p w14:paraId="0A40F45D" w14:textId="733502D1" w:rsidR="00A30E92" w:rsidRPr="0097012A" w:rsidRDefault="00A30E92" w:rsidP="00A30E92">
      <w:pPr>
        <w:pStyle w:val="Nivel2"/>
        <w:ind w:left="142"/>
      </w:pPr>
      <w:r w:rsidRPr="0097012A">
        <w:t xml:space="preserve">Cientificar o órgão de representação judicial da Advocacia-Geral </w:t>
      </w:r>
      <w:r w:rsidR="00B950C6">
        <w:t>do Município de Saquarema</w:t>
      </w:r>
      <w:r w:rsidRPr="0097012A">
        <w:t xml:space="preserve"> para adoção das medidas cabíveis quando do descumprimento de obrigações pelo Contratado;</w:t>
      </w:r>
    </w:p>
    <w:p w14:paraId="78EB40F7" w14:textId="77777777" w:rsidR="00A30E92" w:rsidRPr="0097012A" w:rsidRDefault="00A30E92" w:rsidP="00A30E92">
      <w:pPr>
        <w:pStyle w:val="Nivel2"/>
        <w:ind w:left="142"/>
      </w:pPr>
      <w:r w:rsidRPr="0097012A">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742831DF" w14:textId="77777777" w:rsidR="00A30E92" w:rsidRPr="0097012A" w:rsidRDefault="00A30E92" w:rsidP="00A30E92">
      <w:pPr>
        <w:pStyle w:val="Nivel2"/>
        <w:ind w:left="142"/>
        <w:rPr>
          <w:b/>
          <w:bCs/>
        </w:rPr>
      </w:pPr>
      <w:r w:rsidRPr="0097012A">
        <w:t xml:space="preserve"> A Administração terá o prazo de</w:t>
      </w:r>
      <w:r w:rsidRPr="0097012A">
        <w:rPr>
          <w:i/>
          <w:iCs/>
          <w:color w:val="FF0000"/>
        </w:rPr>
        <w:t xml:space="preserve"> </w:t>
      </w:r>
      <w:r w:rsidRPr="00627559">
        <w:rPr>
          <w:i/>
          <w:iCs/>
          <w:color w:val="auto"/>
        </w:rPr>
        <w:t>XXXXXXX</w:t>
      </w:r>
      <w:r w:rsidRPr="0097012A">
        <w:t xml:space="preserve">, a contar da data do protocolo do requerimento para decidir, admitida a prorrogação motivada, por igual período. </w:t>
      </w:r>
    </w:p>
    <w:p w14:paraId="450E38D0" w14:textId="77777777" w:rsidR="00A30E92" w:rsidRPr="0097012A" w:rsidRDefault="00A30E92" w:rsidP="00A30E92">
      <w:pPr>
        <w:pStyle w:val="Nivel2"/>
        <w:ind w:left="142"/>
        <w:rPr>
          <w:color w:val="FF0000"/>
        </w:rPr>
      </w:pPr>
      <w:r w:rsidRPr="0097012A">
        <w:t xml:space="preserve">Responder eventuais pedidos de reestabelecimento do equilíbrio econômico-financeiro feitos pelo contratado no prazo máximo de </w:t>
      </w:r>
      <w:r w:rsidRPr="00627559">
        <w:rPr>
          <w:color w:val="auto"/>
        </w:rPr>
        <w:t>XXXXXX.</w:t>
      </w:r>
    </w:p>
    <w:p w14:paraId="4DA666B1" w14:textId="77777777" w:rsidR="00A30E92" w:rsidRPr="00627559" w:rsidRDefault="00A30E92" w:rsidP="00F54EB1">
      <w:pPr>
        <w:pStyle w:val="Nvel2-Red"/>
        <w:ind w:left="142" w:firstLine="0"/>
        <w:rPr>
          <w:color w:val="auto"/>
        </w:rPr>
      </w:pPr>
      <w:bookmarkStart w:id="0" w:name="_Hlk114499841"/>
      <w:bookmarkEnd w:id="0"/>
      <w:r w:rsidRPr="00627559">
        <w:rPr>
          <w:color w:val="auto"/>
        </w:rPr>
        <w:t>Notificar os emitentes das garantias quanto ao início de processo administrativo para apuração de descumprimento de cláusulas contratuais.</w:t>
      </w:r>
    </w:p>
    <w:p w14:paraId="03BE7A0F" w14:textId="77777777" w:rsidR="00A30E92" w:rsidRPr="00E707B8" w:rsidRDefault="00A30E92" w:rsidP="00A30E92">
      <w:pPr>
        <w:pStyle w:val="Nivel2"/>
        <w:ind w:left="142"/>
      </w:pPr>
      <w:r w:rsidRPr="00E707B8">
        <w:t xml:space="preserve">Comunicar o Contratado na hipótese de posterior alteração do projeto pelo Contratante, no caso </w:t>
      </w:r>
      <w:hyperlink r:id="rId14" w:anchor="art93§2" w:history="1">
        <w:r w:rsidRPr="00E707B8">
          <w:rPr>
            <w:rStyle w:val="Hyperlink"/>
          </w:rPr>
          <w:t>do art. 93, §2º, da Lei nº 14.133, de 2021</w:t>
        </w:r>
      </w:hyperlink>
      <w:r w:rsidRPr="00E707B8">
        <w:t>.</w:t>
      </w:r>
    </w:p>
    <w:p w14:paraId="3D5D3830" w14:textId="77777777" w:rsidR="00A30E92" w:rsidRPr="00E707B8" w:rsidRDefault="00A30E92" w:rsidP="00A30E92">
      <w:pPr>
        <w:pStyle w:val="Nivel2"/>
        <w:ind w:left="142"/>
      </w:pPr>
      <w:r w:rsidRPr="00E707B8">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C415FC1" w14:textId="77777777" w:rsidR="00A30E92" w:rsidRPr="0097012A" w:rsidRDefault="00A30E92" w:rsidP="00B950C6">
      <w:pPr>
        <w:pStyle w:val="Nivel01"/>
        <w:numPr>
          <w:ilvl w:val="0"/>
          <w:numId w:val="7"/>
        </w:numPr>
        <w:ind w:left="142" w:hanging="284"/>
        <w:rPr>
          <w:color w:val="FFFFFF" w:themeColor="background1"/>
        </w:rPr>
      </w:pPr>
      <w:r>
        <w:t>CLÁUSULA NONA - OBRIGAÇÕES DO CONTRATADO (</w:t>
      </w:r>
      <w:hyperlink r:id="rId15" w:anchor="art92">
        <w:r w:rsidRPr="52ECAE61">
          <w:rPr>
            <w:rStyle w:val="Hyperlink"/>
          </w:rPr>
          <w:t>art. 92, XIV, XVI e XVII</w:t>
        </w:r>
      </w:hyperlink>
      <w:r>
        <w:t>)</w:t>
      </w:r>
    </w:p>
    <w:p w14:paraId="3303528B" w14:textId="52D20E1A" w:rsidR="00A30E92" w:rsidRPr="0097012A" w:rsidRDefault="00A30E92" w:rsidP="00A30E92">
      <w:pPr>
        <w:pStyle w:val="Nivel2"/>
        <w:ind w:left="142"/>
      </w:pPr>
      <w:r w:rsidRPr="0097012A">
        <w:t>O Contratado deve cumprir todas as obrigações constantes deste Contrato e de seus anexos, assumindo como exclusivamente seus os riscos e as despesas decorrentes da boa e perfeita execução do objeto, observando, ainda, as obrigações a seguir dispostas:</w:t>
      </w:r>
    </w:p>
    <w:p w14:paraId="218279C3" w14:textId="77777777" w:rsidR="00A30E92" w:rsidRPr="0097012A" w:rsidRDefault="00A30E92" w:rsidP="00A30E92">
      <w:pPr>
        <w:pStyle w:val="Nivel2"/>
        <w:ind w:left="142"/>
      </w:pPr>
      <w:r>
        <w:t>Manter preposto aceito pela Administração no local ou do serviço para representá-lo na execução do contrato.</w:t>
      </w:r>
    </w:p>
    <w:p w14:paraId="2585EA75" w14:textId="77777777" w:rsidR="00A30E92" w:rsidRPr="0097012A" w:rsidRDefault="00A30E92" w:rsidP="00A30E92">
      <w:pPr>
        <w:pStyle w:val="Nivel2"/>
        <w:ind w:left="142"/>
      </w:pPr>
      <w:r w:rsidRPr="0097012A">
        <w:t>A indicação ou a manutenção do preposto da empresa poderá ser recusada pelo órgão ou entidade, desde que devidamente justificada, devendo a empresa designar outro para o exercício da atividade.</w:t>
      </w:r>
    </w:p>
    <w:p w14:paraId="1D806253" w14:textId="77777777" w:rsidR="00A30E92" w:rsidRPr="00D64A35" w:rsidRDefault="00A30E92" w:rsidP="00A30E92">
      <w:pPr>
        <w:pStyle w:val="Nivel2"/>
        <w:ind w:left="142"/>
      </w:pPr>
      <w:r>
        <w:t>Atender às determinações regulares emitidas pelo fiscal do contrato ou autoridade superior (</w:t>
      </w:r>
      <w:hyperlink r:id="rId16" w:anchor="art137">
        <w:r w:rsidRPr="52ECAE61">
          <w:rPr>
            <w:rStyle w:val="Hyperlink"/>
          </w:rPr>
          <w:t>art. 137, II</w:t>
        </w:r>
      </w:hyperlink>
      <w:r>
        <w:t xml:space="preserve">) </w:t>
      </w:r>
      <w:r w:rsidRPr="00D64A35">
        <w:rPr>
          <w:color w:val="auto"/>
        </w:rPr>
        <w:t>e prestar todo esclarecimento ou informação por eles solicitados</w:t>
      </w:r>
      <w:r w:rsidRPr="00E31019">
        <w:t>;</w:t>
      </w:r>
    </w:p>
    <w:p w14:paraId="6148B921" w14:textId="77777777" w:rsidR="00A30E92" w:rsidRPr="0097012A" w:rsidRDefault="00A30E92" w:rsidP="00A30E92">
      <w:pPr>
        <w:pStyle w:val="Nivel2"/>
        <w:ind w:left="142"/>
      </w:pPr>
      <w:r w:rsidRPr="0097012A">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3DF322EC" w14:textId="77777777" w:rsidR="00A30E92" w:rsidRPr="0097012A" w:rsidRDefault="00A30E92" w:rsidP="00A30E92">
      <w:pPr>
        <w:pStyle w:val="Nivel2"/>
        <w:ind w:left="142"/>
      </w:pPr>
      <w:r w:rsidRPr="0097012A">
        <w:lastRenderedPageBreak/>
        <w:t>Reparar, corrigir, remover, reconstruir ou substituir, às suas expensas, no total ou em parte, no prazo fixado pelo fiscal do contrato, os serviços nos quais se verificarem vícios, defeitos ou incorreções resultantes da execução ou dos materiais empregados;</w:t>
      </w:r>
    </w:p>
    <w:p w14:paraId="338F7BD8" w14:textId="77777777" w:rsidR="00A30E92" w:rsidRPr="0097012A" w:rsidRDefault="00A30E92" w:rsidP="00A30E92">
      <w:pPr>
        <w:pStyle w:val="Nivel2"/>
        <w:ind w:left="142"/>
      </w:pPr>
      <w:r w:rsidRPr="0097012A">
        <w:t xml:space="preserve">Responsabilizar-se pelos vícios e danos decorrentes da execução do objeto, de acordo com o </w:t>
      </w:r>
      <w:hyperlink r:id="rId17" w:history="1">
        <w:r w:rsidRPr="0097012A">
          <w:rPr>
            <w:rStyle w:val="Hyperlink"/>
          </w:rPr>
          <w:t>Código de Defesa do Consumidor (Lei nº 8.078, de 1990</w:t>
        </w:r>
      </w:hyperlink>
      <w:r w:rsidRPr="0097012A">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228EEB95" w14:textId="77777777" w:rsidR="00A30E92" w:rsidRPr="0097012A" w:rsidRDefault="00A30E92" w:rsidP="00A30E92">
      <w:pPr>
        <w:pStyle w:val="Nivel2"/>
        <w:ind w:left="142"/>
      </w:pPr>
      <w:r w:rsidRPr="0097012A">
        <w:t xml:space="preserve">Não contratar, durante a vigência do contrato, cônjuge, companheiro ou parente em linha reta, colateral ou por afinidade, até o terceiro grau, de dirigente do contratante ou do fiscal ou gestor do contrato, nos termos do </w:t>
      </w:r>
      <w:hyperlink r:id="rId18" w:anchor="art48" w:history="1">
        <w:r w:rsidRPr="0097012A">
          <w:rPr>
            <w:rStyle w:val="Hyperlink"/>
          </w:rPr>
          <w:t>artigo 48, parágrafo único, da Lei nº 14.133, de 2021</w:t>
        </w:r>
      </w:hyperlink>
      <w:r w:rsidRPr="0097012A">
        <w:t>;</w:t>
      </w:r>
    </w:p>
    <w:p w14:paraId="5FF06BFF" w14:textId="77777777" w:rsidR="00A30E92" w:rsidRPr="0097012A" w:rsidRDefault="00A30E92" w:rsidP="00A30E92">
      <w:pPr>
        <w:pStyle w:val="Nivel2"/>
        <w:ind w:left="142"/>
      </w:pPr>
      <w:r w:rsidRPr="0097012A">
        <w:rPr>
          <w:color w:val="000000" w:themeColor="text1"/>
        </w:rPr>
        <w:t xml:space="preserve">Quando não for possível a verificação da regularidade no Sistema de Cadastro </w:t>
      </w:r>
      <w:r w:rsidRPr="0097012A">
        <w:t xml:space="preserve">de Fornecedores – SICAF, o contratado deverá entregar ao setor responsável pela fiscalização do contrato, até o dia trinta do mês seguinte ao da prestação dos serviços, os seguintes documentos: 1) prova de regularidade relativa à Seguridade Social; 2) certidão conjunta relativa aos tributos federais e à Dívida Ativa da União; 3) certidões que comprovem a regularidade perante a Fazenda Municipal ou Distrital do domicílio ou sede do contratado; 4) Certidão de Regularidade do FGTS – CRF; e 5) Certidão Negativa de Débitos Trabalhistas – CNDT; </w:t>
      </w:r>
    </w:p>
    <w:p w14:paraId="256C10AC" w14:textId="77777777" w:rsidR="00A30E92" w:rsidRPr="0097012A" w:rsidRDefault="00A30E92" w:rsidP="00A30E92">
      <w:pPr>
        <w:pStyle w:val="Nivel2"/>
        <w:ind w:left="142"/>
      </w:pPr>
      <w:r w:rsidRPr="0097012A">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3DC853B4" w14:textId="77777777" w:rsidR="00A30E92" w:rsidRPr="0097012A" w:rsidRDefault="00A30E92" w:rsidP="00A30E92">
      <w:pPr>
        <w:pStyle w:val="Nivel2"/>
        <w:ind w:left="142"/>
      </w:pPr>
      <w:r w:rsidRPr="0097012A">
        <w:t>Comunicar ao Fiscal do contrato, no prazo de 24 (vinte e quatro) horas, qualquer ocorrência anormal ou acidente que se verifique no local dos serviços.</w:t>
      </w:r>
    </w:p>
    <w:p w14:paraId="493FE33A" w14:textId="77777777" w:rsidR="00A30E92" w:rsidRPr="0097012A" w:rsidRDefault="00A30E92" w:rsidP="00A30E92">
      <w:pPr>
        <w:pStyle w:val="Nivel2"/>
        <w:ind w:left="142"/>
      </w:pPr>
      <w:r w:rsidRPr="0097012A">
        <w:t>Prestar todo esclarecimento ou informação solicitada pelo Contratante ou por seus prepostos, garantindo-lhes o acesso, a qualquer tempo, ao local dos trabalhos, bem como aos documentos relativos à execução do empreendimento.</w:t>
      </w:r>
    </w:p>
    <w:p w14:paraId="32FD02CF" w14:textId="77777777" w:rsidR="00A30E92" w:rsidRPr="0097012A" w:rsidRDefault="00A30E92" w:rsidP="00A30E92">
      <w:pPr>
        <w:pStyle w:val="Nivel2"/>
        <w:ind w:left="142"/>
      </w:pPr>
      <w:r w:rsidRPr="0097012A">
        <w:t>Paralisar, por determinação do Contratante, qualquer atividade que não esteja sendo executada de acordo com a boa técnica ou que ponha em risco a segurança de pessoas ou bens de terceiros.</w:t>
      </w:r>
    </w:p>
    <w:p w14:paraId="2F6197C4" w14:textId="77777777" w:rsidR="00A30E92" w:rsidRPr="0097012A" w:rsidRDefault="00A30E92" w:rsidP="00A30E92">
      <w:pPr>
        <w:pStyle w:val="Nivel2"/>
        <w:ind w:left="142"/>
      </w:pPr>
      <w:r w:rsidRPr="0097012A">
        <w:t>Promover a guarda, manutenção e vigilância de materiais, ferramentas, e tudo o que for necessário à execução do objeto, durante a vigência do contrato.</w:t>
      </w:r>
    </w:p>
    <w:p w14:paraId="4E080881" w14:textId="77777777" w:rsidR="00A30E92" w:rsidRPr="0097012A" w:rsidRDefault="00A30E92" w:rsidP="00A30E92">
      <w:pPr>
        <w:pStyle w:val="Nivel2"/>
        <w:ind w:left="142"/>
      </w:pPr>
      <w:r w:rsidRPr="0097012A">
        <w:t>Conduzir os trabalhos com estrita observância às normas da legislação pertinente, cumprindo as determinações dos Poderes Públicos, mantendo sempre limpo o local dos serviços e nas melhores condições de segurança, higiene e disciplina.</w:t>
      </w:r>
    </w:p>
    <w:p w14:paraId="253B0F96" w14:textId="77777777" w:rsidR="00A30E92" w:rsidRPr="0097012A" w:rsidRDefault="00A30E92" w:rsidP="00A30E92">
      <w:pPr>
        <w:pStyle w:val="Nivel2"/>
        <w:ind w:left="142"/>
      </w:pPr>
      <w:r w:rsidRPr="0097012A">
        <w:t>Submeter previamente, por escrito, ao Contratante, para análise e aprovação, quaisquer mudanças nos métodos executivos que fujam às especificações do memorial descritivo ou instrumento congênere.</w:t>
      </w:r>
    </w:p>
    <w:p w14:paraId="65D1B559" w14:textId="77777777" w:rsidR="00A30E92" w:rsidRPr="0097012A" w:rsidRDefault="00A30E92" w:rsidP="00A30E92">
      <w:pPr>
        <w:pStyle w:val="Nivel2"/>
        <w:ind w:left="142"/>
      </w:pPr>
      <w:r w:rsidRPr="0097012A">
        <w:t>Não permitir a utilização de qualquer trabalho do menor de dezesseis anos, exceto na condição de aprendiz para os maiores de quatorze anos, nem permitir a utilização do trabalho do menor de dezoito anos em trabalho noturno, perigoso ou insalubre;</w:t>
      </w:r>
    </w:p>
    <w:p w14:paraId="3926F897" w14:textId="77777777" w:rsidR="00A30E92" w:rsidRPr="0097012A" w:rsidRDefault="00A30E92" w:rsidP="00A30E92">
      <w:pPr>
        <w:pStyle w:val="Nivel2"/>
        <w:ind w:left="142"/>
      </w:pPr>
      <w:r w:rsidRPr="0097012A">
        <w:lastRenderedPageBreak/>
        <w:t xml:space="preserve"> Manter durante toda a vigência do contrato, em compatibilidade com as obrigações assumidas, todas as condições exigidas para habilitação na licitação; </w:t>
      </w:r>
    </w:p>
    <w:p w14:paraId="271B89DB" w14:textId="77777777" w:rsidR="00A30E92" w:rsidRPr="0097012A" w:rsidRDefault="00A30E92" w:rsidP="00A30E92">
      <w:pPr>
        <w:pStyle w:val="Nivel2"/>
        <w:ind w:left="142"/>
        <w:rPr>
          <w:b/>
          <w:bCs/>
        </w:rPr>
      </w:pPr>
      <w:r w:rsidRPr="0097012A">
        <w:t>Cumprir, durante todo o período de execução do contrato, a reserva de cargos prevista em lei para pessoa com deficiência, para reabilitado da Previdência Social ou para aprendiz, bem como as reservas de cargos previstas na legislação (</w:t>
      </w:r>
      <w:hyperlink r:id="rId19" w:anchor="art116" w:history="1">
        <w:r w:rsidRPr="0097012A">
          <w:rPr>
            <w:rStyle w:val="Hyperlink"/>
          </w:rPr>
          <w:t>art. 116</w:t>
        </w:r>
      </w:hyperlink>
      <w:r w:rsidRPr="0097012A">
        <w:t>);</w:t>
      </w:r>
    </w:p>
    <w:p w14:paraId="66845798" w14:textId="77777777" w:rsidR="00A30E92" w:rsidRPr="0097012A" w:rsidRDefault="00A30E92" w:rsidP="00A30E92">
      <w:pPr>
        <w:pStyle w:val="Nivel2"/>
        <w:ind w:left="142"/>
      </w:pPr>
      <w:r w:rsidRPr="0097012A">
        <w:t>Comprovar a reserva de cargos a que se refere a cláusula acima, no prazo fixado pelo fiscal do contrato, com a indicação dos empregados que preencheram as referidas vagas (</w:t>
      </w:r>
      <w:hyperlink r:id="rId20" w:anchor="art116" w:history="1">
        <w:r w:rsidRPr="0097012A">
          <w:rPr>
            <w:rStyle w:val="Hyperlink"/>
          </w:rPr>
          <w:t>art. 116, parágrafo único</w:t>
        </w:r>
      </w:hyperlink>
      <w:r w:rsidRPr="0097012A">
        <w:t>);</w:t>
      </w:r>
    </w:p>
    <w:p w14:paraId="7E215588" w14:textId="77777777" w:rsidR="00A30E92" w:rsidRPr="0097012A" w:rsidRDefault="00A30E92" w:rsidP="00A30E92">
      <w:pPr>
        <w:pStyle w:val="Nivel2"/>
        <w:ind w:left="142"/>
      </w:pPr>
      <w:r w:rsidRPr="0097012A">
        <w:t>Guardar sigilo sobre todas as informações obtidas em decorrência do cumprimento do contrato;</w:t>
      </w:r>
    </w:p>
    <w:p w14:paraId="5FDB3126" w14:textId="77777777" w:rsidR="00A30E92" w:rsidRPr="0097012A" w:rsidRDefault="00A30E92" w:rsidP="00A30E92">
      <w:pPr>
        <w:pStyle w:val="Nivel2"/>
        <w:ind w:left="142"/>
      </w:pPr>
      <w:r w:rsidRPr="0097012A">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1" w:anchor="art124" w:history="1">
        <w:r w:rsidRPr="0097012A">
          <w:rPr>
            <w:rStyle w:val="Hyperlink"/>
          </w:rPr>
          <w:t>art. 124, II, d, da Lei nº 14.133, de 2021</w:t>
        </w:r>
      </w:hyperlink>
      <w:r w:rsidRPr="0097012A">
        <w:t>;</w:t>
      </w:r>
    </w:p>
    <w:p w14:paraId="76F96AA0" w14:textId="77777777" w:rsidR="00A30E92" w:rsidRPr="0097012A" w:rsidRDefault="00A30E92" w:rsidP="00A30E92">
      <w:pPr>
        <w:pStyle w:val="Nivel2"/>
        <w:ind w:left="142"/>
      </w:pPr>
      <w:r w:rsidRPr="0097012A">
        <w:t>Cumprir, além dos postulados legais vigentes de âmbito federal, estadual ou municipal, as normas de segurança do Contratante;</w:t>
      </w:r>
    </w:p>
    <w:p w14:paraId="2AE98BB6" w14:textId="77777777" w:rsidR="00A30E92" w:rsidRPr="00092F2F" w:rsidRDefault="00A30E92" w:rsidP="00A30E92">
      <w:pPr>
        <w:pStyle w:val="Nvel3-R"/>
        <w:ind w:left="142"/>
        <w:rPr>
          <w:i w:val="0"/>
          <w:iCs w:val="0"/>
          <w:color w:val="auto"/>
        </w:rPr>
      </w:pPr>
      <w:r w:rsidRPr="00092F2F">
        <w:rPr>
          <w:i w:val="0"/>
          <w:iCs w:val="0"/>
          <w:color w:val="auto"/>
        </w:rPr>
        <w:t>Considerando que o projeto contratado se refere a obra imaterial de caráter tecnológico, insuscetível de privilégio, a cessão dos direitos a que se refere o subitem acima inclui o fornecimento de todos os dados, documentos e elementos de informação pertinentes à tecnologia de concepção, desenvolvimento, fixação em suporte físico de qualquer natureza e aplicação da obra.</w:t>
      </w:r>
    </w:p>
    <w:p w14:paraId="5CA1942A" w14:textId="6651754E" w:rsidR="00A30E92" w:rsidRPr="0097012A" w:rsidRDefault="00A30E92" w:rsidP="00B950C6">
      <w:pPr>
        <w:pStyle w:val="Nivel01"/>
        <w:numPr>
          <w:ilvl w:val="0"/>
          <w:numId w:val="7"/>
        </w:numPr>
        <w:ind w:left="142" w:hanging="284"/>
        <w:rPr>
          <w:color w:val="FFFFFF" w:themeColor="background1"/>
        </w:rPr>
      </w:pPr>
      <w:r w:rsidRPr="0097012A">
        <w:t>CLÁUSULA DÉCIMA</w:t>
      </w:r>
      <w:r w:rsidR="00092F2F" w:rsidRPr="0097012A">
        <w:t>-</w:t>
      </w:r>
      <w:r w:rsidR="00092F2F">
        <w:t xml:space="preserve"> </w:t>
      </w:r>
      <w:r w:rsidR="00092F2F" w:rsidRPr="0097012A">
        <w:t>OBRIGAÇÕES</w:t>
      </w:r>
      <w:r w:rsidRPr="0097012A">
        <w:t xml:space="preserve"> PERTINENTES À LGPD</w:t>
      </w:r>
    </w:p>
    <w:p w14:paraId="3DBE014D" w14:textId="77777777" w:rsidR="00A30E92" w:rsidRPr="00C26CC9" w:rsidRDefault="00A30E92" w:rsidP="00A30E92">
      <w:pPr>
        <w:pStyle w:val="Nvel2-Red"/>
        <w:ind w:left="142"/>
        <w:rPr>
          <w:i w:val="0"/>
          <w:iCs w:val="0"/>
          <w:color w:val="auto"/>
        </w:rPr>
      </w:pPr>
      <w:r w:rsidRPr="00C26CC9">
        <w:rPr>
          <w:i w:val="0"/>
          <w:iCs w:val="0"/>
          <w:color w:val="auto"/>
        </w:rPr>
        <w:t xml:space="preserve">As partes deverão cumprir a </w:t>
      </w:r>
      <w:hyperlink r:id="rId22" w:history="1">
        <w:r w:rsidRPr="00C26CC9">
          <w:rPr>
            <w:rStyle w:val="Hyperlink"/>
            <w:i w:val="0"/>
            <w:iCs w:val="0"/>
            <w:color w:val="auto"/>
          </w:rPr>
          <w:t>Lei nº 13.709, de 14 de agosto de 2018 (LGPD)</w:t>
        </w:r>
      </w:hyperlink>
      <w:r w:rsidRPr="00C26CC9">
        <w:rPr>
          <w:i w:val="0"/>
          <w:iCs w:val="0"/>
          <w:color w:val="auto"/>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3D44ABFB" w14:textId="77777777" w:rsidR="00A30E92" w:rsidRPr="00C26CC9" w:rsidRDefault="00A30E92" w:rsidP="00A30E92">
      <w:pPr>
        <w:pStyle w:val="Nvel2-Red"/>
        <w:ind w:left="142"/>
        <w:rPr>
          <w:i w:val="0"/>
          <w:iCs w:val="0"/>
          <w:color w:val="auto"/>
        </w:rPr>
      </w:pPr>
      <w:r w:rsidRPr="00C26CC9">
        <w:rPr>
          <w:i w:val="0"/>
          <w:iCs w:val="0"/>
          <w:color w:val="auto"/>
        </w:rPr>
        <w:t xml:space="preserve">Os dados obtidos somente poderão ser utilizados para as finalidades que justificaram seu acesso e de acordo com a boa-fé e com os princípios do </w:t>
      </w:r>
      <w:hyperlink r:id="rId23" w:anchor="art6" w:history="1">
        <w:r w:rsidRPr="00C26CC9">
          <w:rPr>
            <w:rStyle w:val="Hyperlink"/>
            <w:i w:val="0"/>
            <w:iCs w:val="0"/>
            <w:color w:val="auto"/>
          </w:rPr>
          <w:t>art. 6º da LGPD</w:t>
        </w:r>
      </w:hyperlink>
      <w:r w:rsidRPr="00C26CC9">
        <w:rPr>
          <w:i w:val="0"/>
          <w:iCs w:val="0"/>
          <w:color w:val="auto"/>
        </w:rPr>
        <w:t xml:space="preserve">. </w:t>
      </w:r>
    </w:p>
    <w:p w14:paraId="0E86A131" w14:textId="77777777" w:rsidR="00A30E92" w:rsidRPr="00C26CC9" w:rsidRDefault="00A30E92" w:rsidP="00A30E92">
      <w:pPr>
        <w:pStyle w:val="Nvel2-Red"/>
        <w:ind w:left="142"/>
        <w:rPr>
          <w:i w:val="0"/>
          <w:iCs w:val="0"/>
          <w:color w:val="auto"/>
        </w:rPr>
      </w:pPr>
      <w:r w:rsidRPr="00C26CC9">
        <w:rPr>
          <w:i w:val="0"/>
          <w:iCs w:val="0"/>
          <w:color w:val="auto"/>
        </w:rPr>
        <w:t>É vedado o compartilhamento com terceiros dos dados obtidos fora das hipóteses permitidas em Lei.</w:t>
      </w:r>
    </w:p>
    <w:p w14:paraId="5DE28295" w14:textId="77777777" w:rsidR="00A30E92" w:rsidRPr="00C26CC9" w:rsidRDefault="00A30E92" w:rsidP="00A30E92">
      <w:pPr>
        <w:pStyle w:val="Nvel2-Red"/>
        <w:ind w:left="142"/>
        <w:rPr>
          <w:i w:val="0"/>
          <w:iCs w:val="0"/>
          <w:color w:val="auto"/>
        </w:rPr>
      </w:pPr>
      <w:r w:rsidRPr="00C26CC9">
        <w:rPr>
          <w:i w:val="0"/>
          <w:iCs w:val="0"/>
          <w:color w:val="auto"/>
        </w:rPr>
        <w:t xml:space="preserve">A Administração deverá ser informada no prazo de 5 (cinco) dias úteis sobre todos os contratos de suboperação firmados ou que venham a ser celebrados pelo Contratado. </w:t>
      </w:r>
    </w:p>
    <w:p w14:paraId="55B8674B" w14:textId="77777777" w:rsidR="00A30E92" w:rsidRPr="00C26CC9" w:rsidRDefault="00A30E92" w:rsidP="00A30E92">
      <w:pPr>
        <w:pStyle w:val="Nvel2-Red"/>
        <w:ind w:left="142"/>
        <w:rPr>
          <w:i w:val="0"/>
          <w:iCs w:val="0"/>
          <w:color w:val="auto"/>
        </w:rPr>
      </w:pPr>
      <w:r w:rsidRPr="00C26CC9">
        <w:rPr>
          <w:i w:val="0"/>
          <w:iCs w:val="0"/>
          <w:color w:val="auto"/>
        </w:rPr>
        <w:t xml:space="preserve">Terminado o tratamento dos dados nos termos do </w:t>
      </w:r>
      <w:hyperlink r:id="rId24" w:anchor="art15" w:history="1">
        <w:r w:rsidRPr="00C26CC9">
          <w:rPr>
            <w:rStyle w:val="Hyperlink"/>
            <w:i w:val="0"/>
            <w:iCs w:val="0"/>
            <w:color w:val="auto"/>
          </w:rPr>
          <w:t>art. 15 da LGPD</w:t>
        </w:r>
      </w:hyperlink>
      <w:r w:rsidRPr="00C26CC9">
        <w:rPr>
          <w:i w:val="0"/>
          <w:iCs w:val="0"/>
          <w:color w:val="auto"/>
        </w:rPr>
        <w:t xml:space="preserve">, é dever do contratado eliminá-los, com exceção das hipóteses do </w:t>
      </w:r>
      <w:hyperlink r:id="rId25" w:anchor="art16" w:history="1">
        <w:r w:rsidRPr="00C26CC9">
          <w:rPr>
            <w:rStyle w:val="Hyperlink"/>
            <w:i w:val="0"/>
            <w:iCs w:val="0"/>
            <w:color w:val="auto"/>
          </w:rPr>
          <w:t>art. 16 da LGPD</w:t>
        </w:r>
      </w:hyperlink>
      <w:r w:rsidRPr="00C26CC9">
        <w:rPr>
          <w:i w:val="0"/>
          <w:iCs w:val="0"/>
          <w:color w:val="auto"/>
        </w:rPr>
        <w:t xml:space="preserve">, incluindo aquelas em que houver necessidade de guarda de documentação para fins de comprovação do cumprimento de obrigações legais ou contratuais e somente enquanto não prescritas essas obrigações. </w:t>
      </w:r>
    </w:p>
    <w:p w14:paraId="1E5F87EF" w14:textId="77777777" w:rsidR="00A30E92" w:rsidRPr="00C26CC9" w:rsidRDefault="00A30E92" w:rsidP="00A30E92">
      <w:pPr>
        <w:pStyle w:val="Nvel2-Red"/>
        <w:ind w:left="142"/>
        <w:rPr>
          <w:i w:val="0"/>
          <w:iCs w:val="0"/>
          <w:color w:val="auto"/>
        </w:rPr>
      </w:pPr>
      <w:r w:rsidRPr="00C26CC9">
        <w:rPr>
          <w:i w:val="0"/>
          <w:iCs w:val="0"/>
          <w:color w:val="auto"/>
        </w:rPr>
        <w:t xml:space="preserve">É dever do contratado orientar e treinar seus empregados sobre os deveres, requisitos e responsabilidades decorrentes da LGPD. </w:t>
      </w:r>
    </w:p>
    <w:p w14:paraId="51EE8D93" w14:textId="77777777" w:rsidR="00A30E92" w:rsidRPr="00C26CC9" w:rsidRDefault="00A30E92" w:rsidP="00A30E92">
      <w:pPr>
        <w:pStyle w:val="Nvel2-Red"/>
        <w:ind w:left="142"/>
        <w:rPr>
          <w:i w:val="0"/>
          <w:iCs w:val="0"/>
          <w:color w:val="auto"/>
        </w:rPr>
      </w:pPr>
      <w:r w:rsidRPr="00C26CC9">
        <w:rPr>
          <w:i w:val="0"/>
          <w:iCs w:val="0"/>
          <w:color w:val="auto"/>
        </w:rPr>
        <w:t>O Contratado deverá exigir de suboperadores e subcontratados o cumprimento dos deveres da presente cláusula, permanecendo integralmente responsável por garantir sua observância.</w:t>
      </w:r>
    </w:p>
    <w:p w14:paraId="47BA319E" w14:textId="77777777" w:rsidR="00A30E92" w:rsidRPr="00C26CC9" w:rsidRDefault="00A30E92" w:rsidP="00A30E92">
      <w:pPr>
        <w:pStyle w:val="Nvel2-Red"/>
        <w:ind w:left="142"/>
        <w:rPr>
          <w:i w:val="0"/>
          <w:iCs w:val="0"/>
          <w:color w:val="auto"/>
        </w:rPr>
      </w:pPr>
      <w:r w:rsidRPr="00C26CC9">
        <w:rPr>
          <w:i w:val="0"/>
          <w:iCs w:val="0"/>
          <w:color w:val="auto"/>
        </w:rPr>
        <w:lastRenderedPageBreak/>
        <w:t xml:space="preserve">O Contratante poderá realizar diligência para aferir o cumprimento dessa cláusula, devendo o Contratado atender prontamente eventuais pedidos de comprovação formulados. </w:t>
      </w:r>
    </w:p>
    <w:p w14:paraId="4D0E65D8" w14:textId="77777777" w:rsidR="00A30E92" w:rsidRPr="00C26CC9" w:rsidRDefault="00A30E92" w:rsidP="00A30E92">
      <w:pPr>
        <w:pStyle w:val="Nvel2-Red"/>
        <w:ind w:left="142"/>
        <w:rPr>
          <w:i w:val="0"/>
          <w:iCs w:val="0"/>
          <w:color w:val="auto"/>
        </w:rPr>
      </w:pPr>
      <w:r w:rsidRPr="00C26CC9">
        <w:rPr>
          <w:i w:val="0"/>
          <w:iCs w:val="0"/>
          <w:color w:val="auto"/>
        </w:rPr>
        <w:t xml:space="preserve">O Contratado deverá prestar, no prazo fixado pelo Contratante, prorrogável justificadamente, quaisquer informações acerca dos dados pessoais para cumprimento da LGPD, inclusive quanto a eventual descarte realizado. </w:t>
      </w:r>
    </w:p>
    <w:p w14:paraId="3C65FB71" w14:textId="77777777" w:rsidR="00A30E92" w:rsidRPr="00C26CC9" w:rsidRDefault="00A30E92" w:rsidP="00A30E92">
      <w:pPr>
        <w:pStyle w:val="Nvel2-Red"/>
        <w:ind w:left="142"/>
        <w:rPr>
          <w:i w:val="0"/>
          <w:iCs w:val="0"/>
          <w:color w:val="auto"/>
        </w:rPr>
      </w:pPr>
      <w:r w:rsidRPr="00C26CC9">
        <w:rPr>
          <w:i w:val="0"/>
          <w:iCs w:val="0"/>
          <w:color w:val="auto"/>
        </w:rPr>
        <w:t>Bancos de dados formados a partir de contratos administrativos, notadamente aqueles que se proponham a armazenar dados pessoais, devem ser mantidos em ambiente virtual controlado, com registro individual rastreável de tratamentos realizados (</w:t>
      </w:r>
      <w:hyperlink r:id="rId26" w:history="1">
        <w:r w:rsidRPr="00C26CC9">
          <w:rPr>
            <w:rStyle w:val="Hyperlink"/>
            <w:i w:val="0"/>
            <w:iCs w:val="0"/>
            <w:color w:val="auto"/>
          </w:rPr>
          <w:t>LGPD, art. 37</w:t>
        </w:r>
      </w:hyperlink>
      <w:r w:rsidRPr="00C26CC9">
        <w:rPr>
          <w:i w:val="0"/>
          <w:iCs w:val="0"/>
          <w:color w:val="auto"/>
        </w:rPr>
        <w:t>), com cada acesso, data, horário e registro da finalidade, para efeito de responsabilização, em caso de eventuais omissões, desvios ou abusos.</w:t>
      </w:r>
    </w:p>
    <w:p w14:paraId="2F6BEE13" w14:textId="77777777" w:rsidR="00A30E92" w:rsidRPr="00C26CC9" w:rsidRDefault="00A30E92" w:rsidP="00A30E92">
      <w:pPr>
        <w:pStyle w:val="Nvel2-Red"/>
        <w:ind w:left="142"/>
        <w:rPr>
          <w:i w:val="0"/>
          <w:iCs w:val="0"/>
          <w:color w:val="auto"/>
        </w:rPr>
      </w:pPr>
      <w:r w:rsidRPr="00C26CC9">
        <w:rPr>
          <w:i w:val="0"/>
          <w:iCs w:val="0"/>
          <w:color w:val="auto"/>
        </w:rPr>
        <w:t>Os referidos bancos de dados devem ser desenvolvidos em formato interoperável, a fim de garantir a reutilização desses dados pela Administração nas hipóteses previstas na LGPD.</w:t>
      </w:r>
    </w:p>
    <w:p w14:paraId="5A992871" w14:textId="77777777" w:rsidR="00A30E92" w:rsidRPr="00C26CC9" w:rsidRDefault="00A30E92" w:rsidP="00A30E92">
      <w:pPr>
        <w:pStyle w:val="Nvel2-Red"/>
        <w:ind w:left="142"/>
        <w:rPr>
          <w:i w:val="0"/>
          <w:iCs w:val="0"/>
          <w:color w:val="auto"/>
        </w:rPr>
      </w:pPr>
      <w:r w:rsidRPr="00C26CC9">
        <w:rPr>
          <w:i w:val="0"/>
          <w:iCs w:val="0"/>
          <w:color w:val="auto"/>
        </w:rPr>
        <w:t>O contrato está sujeito a ser alterado nos procedimentos pertinentes ao tratamento de dados pessoais, quando indicado pela autoridade competente, em especial a ANPD por meio de opiniões técnicas ou recomendações, editadas na forma da LGPD.</w:t>
      </w:r>
    </w:p>
    <w:p w14:paraId="40B15336" w14:textId="77777777" w:rsidR="00A30E92" w:rsidRPr="00C26CC9" w:rsidRDefault="00A30E92" w:rsidP="00A30E92">
      <w:pPr>
        <w:pStyle w:val="Nvel2-Red"/>
        <w:ind w:left="142"/>
        <w:rPr>
          <w:i w:val="0"/>
          <w:iCs w:val="0"/>
          <w:color w:val="auto"/>
        </w:rPr>
      </w:pPr>
      <w:r w:rsidRPr="00C26CC9">
        <w:rPr>
          <w:i w:val="0"/>
          <w:iCs w:val="0"/>
          <w:color w:val="auto"/>
        </w:rPr>
        <w:t xml:space="preserve">Os contratos e convênios de que trata o </w:t>
      </w:r>
      <w:hyperlink r:id="rId27" w:anchor="art26§1" w:history="1">
        <w:r w:rsidRPr="00C26CC9">
          <w:rPr>
            <w:rStyle w:val="Hyperlink"/>
            <w:i w:val="0"/>
            <w:iCs w:val="0"/>
            <w:color w:val="auto"/>
          </w:rPr>
          <w:t>§ 1º do art. 26 da LGPD</w:t>
        </w:r>
      </w:hyperlink>
      <w:r w:rsidRPr="00C26CC9">
        <w:rPr>
          <w:i w:val="0"/>
          <w:iCs w:val="0"/>
          <w:color w:val="auto"/>
        </w:rPr>
        <w:t xml:space="preserve"> deverão ser comunicados à autoridade nacional.</w:t>
      </w:r>
    </w:p>
    <w:p w14:paraId="6DD2287D" w14:textId="77777777" w:rsidR="00A30E92" w:rsidRPr="0097012A" w:rsidRDefault="00A30E92" w:rsidP="00B950C6">
      <w:pPr>
        <w:pStyle w:val="Nivel01"/>
        <w:numPr>
          <w:ilvl w:val="0"/>
          <w:numId w:val="7"/>
        </w:numPr>
        <w:ind w:left="142" w:hanging="284"/>
        <w:rPr>
          <w:color w:val="FFFFFF" w:themeColor="background1"/>
        </w:rPr>
      </w:pPr>
      <w:r w:rsidRPr="0097012A">
        <w:t>CLÁUSULA DÉCIMA PRIMEIRA – GARANTIA DE EXECUÇÃO (</w:t>
      </w:r>
      <w:hyperlink r:id="rId28" w:anchor="art92" w:history="1">
        <w:r w:rsidRPr="0097012A">
          <w:rPr>
            <w:rStyle w:val="Hyperlink"/>
          </w:rPr>
          <w:t>art. 92, XII</w:t>
        </w:r>
        <w:r>
          <w:rPr>
            <w:rStyle w:val="Hyperlink"/>
          </w:rPr>
          <w:t>)</w:t>
        </w:r>
      </w:hyperlink>
    </w:p>
    <w:p w14:paraId="049D2948" w14:textId="12B1103C" w:rsidR="00A30E92" w:rsidRPr="0097012A" w:rsidRDefault="00A30E92" w:rsidP="00A30E92">
      <w:pPr>
        <w:pStyle w:val="Nvel2-Red"/>
        <w:ind w:left="142"/>
      </w:pPr>
      <w:r w:rsidRPr="001A0AAE">
        <w:rPr>
          <w:color w:val="auto"/>
        </w:rPr>
        <w:t xml:space="preserve">A contratação conta com garantia de execução, nos moldes do </w:t>
      </w:r>
      <w:hyperlink r:id="rId29" w:anchor="art96" w:history="1">
        <w:r w:rsidRPr="001A0AAE">
          <w:rPr>
            <w:rStyle w:val="Hyperlink"/>
            <w:color w:val="auto"/>
          </w:rPr>
          <w:t>art. 96 da Lei nº 14.133, de 2021</w:t>
        </w:r>
      </w:hyperlink>
      <w:r w:rsidRPr="001A0AAE">
        <w:rPr>
          <w:color w:val="auto"/>
        </w:rPr>
        <w:t>, na modalidade</w:t>
      </w:r>
      <w:r w:rsidR="001A0AAE">
        <w:rPr>
          <w:color w:val="auto"/>
        </w:rPr>
        <w:t xml:space="preserve"> pregão eletrônico</w:t>
      </w:r>
      <w:r w:rsidRPr="001A0AAE">
        <w:rPr>
          <w:color w:val="auto"/>
        </w:rPr>
        <w:t xml:space="preserve">, em valor correspondente a </w:t>
      </w:r>
      <w:r w:rsidR="001A0AAE" w:rsidRPr="001A0AAE">
        <w:rPr>
          <w:color w:val="auto"/>
        </w:rPr>
        <w:t>2% (dois por cento) do valor global do contrato</w:t>
      </w:r>
      <w:r w:rsidRPr="0097012A">
        <w:t>.</w:t>
      </w:r>
    </w:p>
    <w:p w14:paraId="71169F5C" w14:textId="77777777" w:rsidR="00A30E92" w:rsidRPr="0097012A" w:rsidRDefault="00A30E92" w:rsidP="00B950C6">
      <w:pPr>
        <w:pStyle w:val="Nivel01"/>
        <w:numPr>
          <w:ilvl w:val="0"/>
          <w:numId w:val="7"/>
        </w:numPr>
        <w:ind w:left="142" w:hanging="284"/>
        <w:rPr>
          <w:color w:val="FFFFFF" w:themeColor="background1"/>
        </w:rPr>
      </w:pPr>
      <w:r w:rsidRPr="000A5802">
        <w:t>CLÁUSULA DÉCIMA SEGUNDA – INFRAÇÕES E SANÇÕES</w:t>
      </w:r>
      <w:r w:rsidRPr="0097012A">
        <w:t xml:space="preserve"> ADMINISTRATIVAS (</w:t>
      </w:r>
      <w:hyperlink r:id="rId30" w:anchor="art92" w:history="1">
        <w:r w:rsidRPr="0097012A">
          <w:rPr>
            <w:rStyle w:val="Hyperlink"/>
          </w:rPr>
          <w:t>art. 92, XIV</w:t>
        </w:r>
      </w:hyperlink>
      <w:r w:rsidRPr="0097012A">
        <w:t>)</w:t>
      </w:r>
    </w:p>
    <w:p w14:paraId="0BEC7D44" w14:textId="77777777" w:rsidR="00A30E92" w:rsidRPr="0097012A" w:rsidRDefault="00A30E92" w:rsidP="00A30E92">
      <w:pPr>
        <w:pStyle w:val="Nivel2"/>
        <w:ind w:left="142"/>
      </w:pPr>
      <w:r w:rsidRPr="0097012A">
        <w:t xml:space="preserve">Comete infração administrativa, nos termos da </w:t>
      </w:r>
      <w:hyperlink r:id="rId31" w:history="1">
        <w:r w:rsidRPr="0097012A">
          <w:rPr>
            <w:rStyle w:val="Hyperlink"/>
          </w:rPr>
          <w:t>Lei nº 14.133, de 2021</w:t>
        </w:r>
      </w:hyperlink>
      <w:r w:rsidRPr="0097012A">
        <w:t>, o contratado que:</w:t>
      </w:r>
    </w:p>
    <w:p w14:paraId="0A8E6276" w14:textId="77777777" w:rsidR="00A30E92" w:rsidRPr="0097012A" w:rsidRDefault="00A30E92" w:rsidP="00A30E92">
      <w:pPr>
        <w:numPr>
          <w:ilvl w:val="2"/>
          <w:numId w:val="13"/>
        </w:numPr>
        <w:suppressAutoHyphens/>
        <w:spacing w:before="120" w:after="120"/>
        <w:ind w:left="142" w:firstLine="0"/>
        <w:jc w:val="both"/>
        <w:rPr>
          <w:rFonts w:ascii="Arial" w:eastAsia="Arial" w:hAnsi="Arial" w:cs="Arial"/>
          <w:sz w:val="20"/>
          <w:szCs w:val="20"/>
        </w:rPr>
      </w:pPr>
      <w:r w:rsidRPr="0097012A">
        <w:rPr>
          <w:rFonts w:ascii="Arial" w:eastAsia="Arial" w:hAnsi="Arial" w:cs="Arial"/>
          <w:sz w:val="20"/>
          <w:szCs w:val="20"/>
        </w:rPr>
        <w:t>der causa à inexecução parcial do contrato;</w:t>
      </w:r>
    </w:p>
    <w:p w14:paraId="13640AA8" w14:textId="77777777" w:rsidR="00A30E92" w:rsidRPr="0097012A" w:rsidRDefault="00A30E92" w:rsidP="00A30E92">
      <w:pPr>
        <w:numPr>
          <w:ilvl w:val="2"/>
          <w:numId w:val="13"/>
        </w:numPr>
        <w:suppressAutoHyphens/>
        <w:spacing w:before="120" w:after="120"/>
        <w:ind w:left="142" w:firstLine="0"/>
        <w:jc w:val="both"/>
        <w:rPr>
          <w:rFonts w:ascii="Arial" w:eastAsia="Arial" w:hAnsi="Arial" w:cs="Arial"/>
          <w:sz w:val="20"/>
          <w:szCs w:val="20"/>
        </w:rPr>
      </w:pPr>
      <w:r w:rsidRPr="0097012A">
        <w:rPr>
          <w:rFonts w:ascii="Arial" w:eastAsia="Arial" w:hAnsi="Arial" w:cs="Arial"/>
          <w:sz w:val="20"/>
          <w:szCs w:val="20"/>
        </w:rPr>
        <w:t>der causa à inexecução parcial do contrato que cause grave dano à Administração ou ao funcionamento dos serviços públicos ou ao interesse coletivo;</w:t>
      </w:r>
    </w:p>
    <w:p w14:paraId="7FF994F0" w14:textId="77777777" w:rsidR="00A30E92" w:rsidRPr="0097012A" w:rsidRDefault="00A30E92" w:rsidP="00A30E92">
      <w:pPr>
        <w:numPr>
          <w:ilvl w:val="2"/>
          <w:numId w:val="13"/>
        </w:numPr>
        <w:suppressAutoHyphens/>
        <w:spacing w:before="120" w:after="120"/>
        <w:ind w:left="142" w:firstLine="0"/>
        <w:jc w:val="both"/>
        <w:rPr>
          <w:rFonts w:ascii="Arial" w:eastAsia="Arial" w:hAnsi="Arial" w:cs="Arial"/>
          <w:sz w:val="20"/>
          <w:szCs w:val="20"/>
        </w:rPr>
      </w:pPr>
      <w:r w:rsidRPr="0097012A">
        <w:rPr>
          <w:rFonts w:ascii="Arial" w:eastAsia="Arial" w:hAnsi="Arial" w:cs="Arial"/>
          <w:sz w:val="20"/>
          <w:szCs w:val="20"/>
        </w:rPr>
        <w:t>der causa à inexecução total do contrato;</w:t>
      </w:r>
    </w:p>
    <w:p w14:paraId="24D3A716" w14:textId="77777777" w:rsidR="00A30E92" w:rsidRPr="0097012A" w:rsidRDefault="00A30E92" w:rsidP="00A30E92">
      <w:pPr>
        <w:numPr>
          <w:ilvl w:val="2"/>
          <w:numId w:val="13"/>
        </w:numPr>
        <w:suppressAutoHyphens/>
        <w:spacing w:before="120" w:after="120"/>
        <w:ind w:left="142" w:firstLine="0"/>
        <w:jc w:val="both"/>
        <w:rPr>
          <w:rFonts w:ascii="Arial" w:eastAsia="Arial" w:hAnsi="Arial" w:cs="Arial"/>
          <w:sz w:val="20"/>
          <w:szCs w:val="20"/>
        </w:rPr>
      </w:pPr>
      <w:r w:rsidRPr="0097012A">
        <w:rPr>
          <w:rFonts w:ascii="Arial" w:eastAsia="Arial" w:hAnsi="Arial" w:cs="Arial"/>
          <w:sz w:val="20"/>
          <w:szCs w:val="20"/>
        </w:rPr>
        <w:t>ensejar o retardamento da execução ou da entrega do objeto da contratação sem motivo justificado;</w:t>
      </w:r>
    </w:p>
    <w:p w14:paraId="66BDC00C" w14:textId="77777777" w:rsidR="00A30E92" w:rsidRPr="0097012A" w:rsidRDefault="00A30E92" w:rsidP="00A30E92">
      <w:pPr>
        <w:numPr>
          <w:ilvl w:val="2"/>
          <w:numId w:val="13"/>
        </w:numPr>
        <w:suppressAutoHyphens/>
        <w:spacing w:before="120" w:after="120"/>
        <w:ind w:left="142" w:firstLine="0"/>
        <w:jc w:val="both"/>
        <w:rPr>
          <w:rFonts w:ascii="Arial" w:eastAsia="Arial" w:hAnsi="Arial" w:cs="Arial"/>
          <w:sz w:val="20"/>
          <w:szCs w:val="20"/>
        </w:rPr>
      </w:pPr>
      <w:r w:rsidRPr="0097012A">
        <w:rPr>
          <w:rFonts w:ascii="Arial" w:eastAsia="Arial" w:hAnsi="Arial" w:cs="Arial"/>
          <w:sz w:val="20"/>
          <w:szCs w:val="20"/>
        </w:rPr>
        <w:t>apresentar documentação falsa ou prestar declaração falsa durante a execução do contrato;</w:t>
      </w:r>
    </w:p>
    <w:p w14:paraId="187D6A06" w14:textId="77777777" w:rsidR="00A30E92" w:rsidRPr="0097012A" w:rsidRDefault="00A30E92" w:rsidP="00A30E92">
      <w:pPr>
        <w:numPr>
          <w:ilvl w:val="2"/>
          <w:numId w:val="13"/>
        </w:numPr>
        <w:suppressAutoHyphens/>
        <w:spacing w:before="120" w:after="120"/>
        <w:ind w:left="142" w:firstLine="0"/>
        <w:jc w:val="both"/>
        <w:rPr>
          <w:rFonts w:ascii="Arial" w:eastAsia="Arial" w:hAnsi="Arial" w:cs="Arial"/>
          <w:sz w:val="20"/>
          <w:szCs w:val="20"/>
        </w:rPr>
      </w:pPr>
      <w:r w:rsidRPr="0097012A">
        <w:rPr>
          <w:rFonts w:ascii="Arial" w:eastAsia="Arial" w:hAnsi="Arial" w:cs="Arial"/>
          <w:sz w:val="20"/>
          <w:szCs w:val="20"/>
        </w:rPr>
        <w:t>praticar ato fraudulento na execução do contrato;</w:t>
      </w:r>
    </w:p>
    <w:p w14:paraId="1E591D9B" w14:textId="77777777" w:rsidR="00A30E92" w:rsidRPr="0097012A" w:rsidRDefault="00A30E92" w:rsidP="00A30E92">
      <w:pPr>
        <w:numPr>
          <w:ilvl w:val="2"/>
          <w:numId w:val="13"/>
        </w:numPr>
        <w:suppressAutoHyphens/>
        <w:spacing w:before="120" w:after="120"/>
        <w:ind w:left="142" w:firstLine="0"/>
        <w:jc w:val="both"/>
        <w:rPr>
          <w:rFonts w:ascii="Arial" w:eastAsia="Arial" w:hAnsi="Arial" w:cs="Arial"/>
          <w:sz w:val="20"/>
          <w:szCs w:val="20"/>
        </w:rPr>
      </w:pPr>
      <w:r w:rsidRPr="0097012A">
        <w:rPr>
          <w:rFonts w:ascii="Arial" w:eastAsia="Arial" w:hAnsi="Arial" w:cs="Arial"/>
          <w:sz w:val="20"/>
          <w:szCs w:val="20"/>
        </w:rPr>
        <w:t>comportar-se de modo inidôneo ou cometer fraude de qualquer natureza;</w:t>
      </w:r>
    </w:p>
    <w:p w14:paraId="5BD18A57" w14:textId="77777777" w:rsidR="00A30E92" w:rsidRPr="0097012A" w:rsidRDefault="00A30E92" w:rsidP="00A30E92">
      <w:pPr>
        <w:numPr>
          <w:ilvl w:val="2"/>
          <w:numId w:val="13"/>
        </w:numPr>
        <w:suppressAutoHyphens/>
        <w:spacing w:before="120" w:after="120"/>
        <w:ind w:left="142" w:firstLine="0"/>
        <w:jc w:val="both"/>
        <w:rPr>
          <w:rFonts w:ascii="Arial" w:eastAsia="Arial" w:hAnsi="Arial" w:cs="Arial"/>
          <w:sz w:val="20"/>
          <w:szCs w:val="20"/>
        </w:rPr>
      </w:pPr>
      <w:r w:rsidRPr="0097012A">
        <w:rPr>
          <w:rFonts w:ascii="Arial" w:eastAsia="Arial" w:hAnsi="Arial" w:cs="Arial"/>
          <w:sz w:val="20"/>
          <w:szCs w:val="20"/>
        </w:rPr>
        <w:t>praticar ato lesivo previsto no art. 5º da Lei nº 12.846, de 1º de agosto de 2013.</w:t>
      </w:r>
    </w:p>
    <w:p w14:paraId="10B50CF1" w14:textId="77777777" w:rsidR="00A30E92" w:rsidRPr="0097012A" w:rsidRDefault="00A30E92" w:rsidP="00A30E92">
      <w:pPr>
        <w:pStyle w:val="Nivel2"/>
        <w:ind w:left="142"/>
      </w:pPr>
      <w:r w:rsidRPr="0097012A">
        <w:t>Serão aplicadas ao contratado que incorrer nas infrações acima descritas as seguintes sanções:</w:t>
      </w:r>
    </w:p>
    <w:p w14:paraId="0CBE2B28" w14:textId="77777777" w:rsidR="00A30E92" w:rsidRPr="0097012A" w:rsidRDefault="00A30E92" w:rsidP="00A30E92">
      <w:pPr>
        <w:numPr>
          <w:ilvl w:val="2"/>
          <w:numId w:val="14"/>
        </w:numPr>
        <w:suppressAutoHyphens/>
        <w:spacing w:before="120" w:after="120"/>
        <w:ind w:left="142" w:firstLine="0"/>
        <w:contextualSpacing/>
        <w:jc w:val="both"/>
        <w:rPr>
          <w:rFonts w:ascii="Arial" w:eastAsia="Arial" w:hAnsi="Arial" w:cs="Arial"/>
          <w:sz w:val="20"/>
          <w:szCs w:val="20"/>
        </w:rPr>
      </w:pPr>
      <w:r w:rsidRPr="0097012A">
        <w:rPr>
          <w:rFonts w:ascii="Arial" w:eastAsia="Arial" w:hAnsi="Arial" w:cs="Arial"/>
          <w:b/>
          <w:bCs/>
          <w:sz w:val="20"/>
          <w:szCs w:val="20"/>
        </w:rPr>
        <w:t>Advertência</w:t>
      </w:r>
      <w:r w:rsidRPr="0097012A">
        <w:rPr>
          <w:rFonts w:ascii="Arial" w:eastAsia="Arial" w:hAnsi="Arial" w:cs="Arial"/>
          <w:sz w:val="20"/>
          <w:szCs w:val="20"/>
        </w:rPr>
        <w:t>, quando o contratado der causa à inexecução parcial do contrato, sempre que não se justificar a imposição de penalidade mais grave (</w:t>
      </w:r>
      <w:hyperlink r:id="rId32" w:anchor="art156§2" w:history="1">
        <w:r w:rsidRPr="0097012A">
          <w:rPr>
            <w:rStyle w:val="Hyperlink"/>
            <w:rFonts w:ascii="Arial" w:eastAsia="Arial" w:hAnsi="Arial" w:cs="Arial"/>
            <w:sz w:val="20"/>
            <w:szCs w:val="20"/>
          </w:rPr>
          <w:t xml:space="preserve">art. 156, §2º, da </w:t>
        </w:r>
        <w:bookmarkStart w:id="1" w:name="_Hlk114504069"/>
        <w:r w:rsidRPr="0097012A">
          <w:rPr>
            <w:rStyle w:val="Hyperlink"/>
            <w:rFonts w:ascii="Arial" w:eastAsia="Arial" w:hAnsi="Arial" w:cs="Arial"/>
            <w:sz w:val="20"/>
            <w:szCs w:val="20"/>
          </w:rPr>
          <w:t>Lei nº 14.133, de 2021</w:t>
        </w:r>
        <w:bookmarkEnd w:id="1"/>
      </w:hyperlink>
      <w:r w:rsidRPr="0097012A">
        <w:rPr>
          <w:rFonts w:ascii="Arial" w:eastAsia="Arial" w:hAnsi="Arial" w:cs="Arial"/>
          <w:sz w:val="20"/>
          <w:szCs w:val="20"/>
        </w:rPr>
        <w:t>);</w:t>
      </w:r>
    </w:p>
    <w:p w14:paraId="768A5A72" w14:textId="77777777" w:rsidR="00A30E92" w:rsidRPr="0097012A" w:rsidRDefault="00A30E92" w:rsidP="00A30E92">
      <w:pPr>
        <w:numPr>
          <w:ilvl w:val="2"/>
          <w:numId w:val="14"/>
        </w:numPr>
        <w:suppressAutoHyphens/>
        <w:spacing w:before="120" w:after="120"/>
        <w:ind w:left="142" w:firstLine="0"/>
        <w:contextualSpacing/>
        <w:jc w:val="both"/>
        <w:rPr>
          <w:rFonts w:ascii="Arial" w:eastAsia="Arial" w:hAnsi="Arial" w:cs="Arial"/>
          <w:sz w:val="20"/>
          <w:szCs w:val="20"/>
        </w:rPr>
      </w:pPr>
      <w:r w:rsidRPr="0097012A">
        <w:rPr>
          <w:rFonts w:ascii="Arial" w:eastAsia="Arial" w:hAnsi="Arial" w:cs="Arial"/>
          <w:b/>
          <w:bCs/>
          <w:sz w:val="20"/>
          <w:szCs w:val="20"/>
        </w:rPr>
        <w:t>Impedimento de licitar e contratar</w:t>
      </w:r>
      <w:r w:rsidRPr="0097012A">
        <w:rPr>
          <w:rFonts w:ascii="Arial" w:eastAsia="Arial" w:hAnsi="Arial" w:cs="Arial"/>
          <w:sz w:val="20"/>
          <w:szCs w:val="20"/>
        </w:rPr>
        <w:t>, quando praticadas as condutas descritas nas alíneas “b”, “c” e “d” do subitem acima deste Contrato, sempre que não se justificar a imposição de penalidade mais grave (</w:t>
      </w:r>
      <w:hyperlink r:id="rId33" w:anchor="art156§4" w:history="1">
        <w:r w:rsidRPr="0097012A">
          <w:rPr>
            <w:rStyle w:val="Hyperlink"/>
            <w:rFonts w:ascii="Arial" w:eastAsia="Arial" w:hAnsi="Arial" w:cs="Arial"/>
            <w:sz w:val="20"/>
            <w:szCs w:val="20"/>
          </w:rPr>
          <w:t>art. 156, § 4º, da Lei nº 14.133, de 2021</w:t>
        </w:r>
      </w:hyperlink>
      <w:r w:rsidRPr="0097012A">
        <w:rPr>
          <w:rFonts w:ascii="Arial" w:eastAsia="Arial" w:hAnsi="Arial" w:cs="Arial"/>
          <w:sz w:val="20"/>
          <w:szCs w:val="20"/>
        </w:rPr>
        <w:t>);</w:t>
      </w:r>
    </w:p>
    <w:p w14:paraId="34BCBB1B" w14:textId="77777777" w:rsidR="00A30E92" w:rsidRPr="0097012A" w:rsidRDefault="00A30E92" w:rsidP="00A30E92">
      <w:pPr>
        <w:numPr>
          <w:ilvl w:val="2"/>
          <w:numId w:val="14"/>
        </w:numPr>
        <w:suppressAutoHyphens/>
        <w:spacing w:before="120" w:after="120"/>
        <w:ind w:left="142" w:firstLine="0"/>
        <w:contextualSpacing/>
        <w:jc w:val="both"/>
        <w:rPr>
          <w:rFonts w:ascii="Arial" w:eastAsia="Arial" w:hAnsi="Arial" w:cs="Arial"/>
          <w:sz w:val="20"/>
          <w:szCs w:val="20"/>
        </w:rPr>
      </w:pPr>
      <w:r w:rsidRPr="0097012A">
        <w:rPr>
          <w:rFonts w:ascii="Arial" w:eastAsia="Arial" w:hAnsi="Arial" w:cs="Arial"/>
          <w:b/>
          <w:bCs/>
          <w:sz w:val="20"/>
          <w:szCs w:val="20"/>
        </w:rPr>
        <w:lastRenderedPageBreak/>
        <w:t>Declaração de inidoneidade para licitar e contratar</w:t>
      </w:r>
      <w:r w:rsidRPr="0097012A">
        <w:rPr>
          <w:rFonts w:ascii="Arial" w:eastAsia="Arial" w:hAnsi="Arial" w:cs="Arial"/>
          <w:sz w:val="20"/>
          <w:szCs w:val="20"/>
        </w:rPr>
        <w:t>, quando praticadas as condutas descritas nas alíneas “e”, “f”, “g” e “h” do subitem acima deste Contrato, bem como nas alíneas “b”, “c” e “d”, que justifiquem a imposição de penalidade mais grave (</w:t>
      </w:r>
      <w:hyperlink r:id="rId34" w:anchor="art156§5" w:history="1">
        <w:r w:rsidRPr="0097012A">
          <w:rPr>
            <w:rStyle w:val="Hyperlink"/>
            <w:rFonts w:ascii="Arial" w:eastAsia="Arial" w:hAnsi="Arial" w:cs="Arial"/>
            <w:sz w:val="20"/>
            <w:szCs w:val="20"/>
          </w:rPr>
          <w:t>art. 156, §5º, da Lei nº 14.133, de 2021</w:t>
        </w:r>
      </w:hyperlink>
      <w:r w:rsidRPr="0097012A">
        <w:rPr>
          <w:rFonts w:ascii="Arial" w:eastAsia="Arial" w:hAnsi="Arial" w:cs="Arial"/>
          <w:sz w:val="20"/>
          <w:szCs w:val="20"/>
        </w:rPr>
        <w:t>).</w:t>
      </w:r>
    </w:p>
    <w:p w14:paraId="4762BFAB" w14:textId="77777777" w:rsidR="00A30E92" w:rsidRPr="0097012A" w:rsidRDefault="00A30E92" w:rsidP="00A30E92">
      <w:pPr>
        <w:numPr>
          <w:ilvl w:val="2"/>
          <w:numId w:val="14"/>
        </w:numPr>
        <w:suppressAutoHyphens/>
        <w:spacing w:before="120" w:after="120"/>
        <w:ind w:left="142" w:firstLine="0"/>
        <w:contextualSpacing/>
        <w:jc w:val="both"/>
        <w:rPr>
          <w:rFonts w:ascii="Arial" w:eastAsia="Arial" w:hAnsi="Arial" w:cs="Arial"/>
          <w:sz w:val="20"/>
          <w:szCs w:val="20"/>
        </w:rPr>
      </w:pPr>
      <w:r w:rsidRPr="0097012A">
        <w:rPr>
          <w:rFonts w:ascii="Arial" w:eastAsia="Arial" w:hAnsi="Arial" w:cs="Arial"/>
          <w:b/>
          <w:bCs/>
          <w:sz w:val="20"/>
          <w:szCs w:val="20"/>
        </w:rPr>
        <w:t>Multa:</w:t>
      </w:r>
    </w:p>
    <w:p w14:paraId="325FDA30" w14:textId="77777777" w:rsidR="00A30E92" w:rsidRPr="001A0AAE" w:rsidRDefault="00A30E92" w:rsidP="00A30E92">
      <w:pPr>
        <w:numPr>
          <w:ilvl w:val="3"/>
          <w:numId w:val="14"/>
        </w:numPr>
        <w:suppressAutoHyphens/>
        <w:spacing w:before="120" w:after="120"/>
        <w:ind w:left="142" w:firstLine="0"/>
        <w:contextualSpacing/>
        <w:jc w:val="both"/>
        <w:rPr>
          <w:rFonts w:ascii="Arial" w:eastAsia="Arial" w:hAnsi="Arial" w:cs="Arial"/>
          <w:sz w:val="20"/>
          <w:szCs w:val="20"/>
        </w:rPr>
      </w:pPr>
      <w:r w:rsidRPr="0097012A">
        <w:rPr>
          <w:rFonts w:ascii="Arial" w:eastAsia="Arial" w:hAnsi="Arial" w:cs="Arial"/>
          <w:sz w:val="20"/>
          <w:szCs w:val="20"/>
        </w:rPr>
        <w:t xml:space="preserve">Moratória de </w:t>
      </w:r>
      <w:proofErr w:type="gramStart"/>
      <w:r w:rsidRPr="0097012A">
        <w:rPr>
          <w:rFonts w:ascii="Arial" w:eastAsia="Arial" w:hAnsi="Arial" w:cs="Arial"/>
          <w:color w:val="FF0000"/>
          <w:sz w:val="20"/>
          <w:szCs w:val="20"/>
        </w:rPr>
        <w:t>.....</w:t>
      </w:r>
      <w:proofErr w:type="gramEnd"/>
      <w:r w:rsidRPr="0097012A">
        <w:rPr>
          <w:rFonts w:ascii="Arial" w:eastAsia="Arial" w:hAnsi="Arial" w:cs="Arial"/>
          <w:sz w:val="20"/>
          <w:szCs w:val="20"/>
        </w:rPr>
        <w:t>% (</w:t>
      </w:r>
      <w:r w:rsidRPr="0097012A">
        <w:rPr>
          <w:rFonts w:ascii="Arial" w:eastAsia="Arial" w:hAnsi="Arial" w:cs="Arial"/>
          <w:color w:val="FF0000"/>
          <w:sz w:val="20"/>
          <w:szCs w:val="20"/>
        </w:rPr>
        <w:t>.....</w:t>
      </w:r>
      <w:r w:rsidRPr="0097012A">
        <w:rPr>
          <w:rFonts w:ascii="Arial" w:eastAsia="Arial" w:hAnsi="Arial" w:cs="Arial"/>
          <w:sz w:val="20"/>
          <w:szCs w:val="20"/>
        </w:rPr>
        <w:t xml:space="preserve"> por cento) por dia de atraso injustificado sobre o valor da parcela inadimplida, até o limite de </w:t>
      </w:r>
      <w:r w:rsidRPr="001A0AAE">
        <w:rPr>
          <w:rFonts w:ascii="Arial" w:eastAsia="Arial" w:hAnsi="Arial" w:cs="Arial"/>
          <w:sz w:val="20"/>
          <w:szCs w:val="20"/>
        </w:rPr>
        <w:t>...... (.......) dias;</w:t>
      </w:r>
    </w:p>
    <w:p w14:paraId="22423FD4" w14:textId="77777777" w:rsidR="00A30E92" w:rsidRPr="001A0AAE" w:rsidRDefault="00A30E92" w:rsidP="00A30E92">
      <w:pPr>
        <w:numPr>
          <w:ilvl w:val="3"/>
          <w:numId w:val="14"/>
        </w:numPr>
        <w:suppressAutoHyphens/>
        <w:spacing w:before="120" w:after="120"/>
        <w:ind w:left="142" w:firstLine="0"/>
        <w:contextualSpacing/>
        <w:jc w:val="both"/>
        <w:rPr>
          <w:rFonts w:ascii="Arial" w:eastAsia="Arial" w:hAnsi="Arial" w:cs="Arial"/>
          <w:i/>
          <w:iCs/>
          <w:sz w:val="20"/>
          <w:szCs w:val="20"/>
        </w:rPr>
      </w:pPr>
      <w:r w:rsidRPr="001A0AAE">
        <w:rPr>
          <w:rFonts w:ascii="Arial" w:eastAsia="Arial" w:hAnsi="Arial" w:cs="Arial"/>
          <w:i/>
          <w:iCs/>
          <w:sz w:val="20"/>
          <w:szCs w:val="20"/>
        </w:rPr>
        <w:t xml:space="preserve">Moratória de ... (...) do valor total do contrato por dia de atraso injustificado, até o máximo de ... (...), pela inobservância do prazo fixado para apresentação, suplementação ou reposição da garantia. </w:t>
      </w:r>
    </w:p>
    <w:p w14:paraId="62975A11" w14:textId="77777777" w:rsidR="00A30E92" w:rsidRPr="00142636" w:rsidRDefault="00A30E92" w:rsidP="00A30E92">
      <w:pPr>
        <w:numPr>
          <w:ilvl w:val="7"/>
          <w:numId w:val="14"/>
        </w:numPr>
        <w:suppressAutoHyphens/>
        <w:spacing w:before="120" w:after="120"/>
        <w:ind w:left="142" w:firstLine="0"/>
        <w:contextualSpacing/>
        <w:jc w:val="both"/>
        <w:rPr>
          <w:rFonts w:ascii="Arial" w:eastAsia="Arial" w:hAnsi="Arial" w:cs="Arial"/>
          <w:i/>
          <w:iCs/>
          <w:color w:val="FF0000"/>
          <w:sz w:val="20"/>
          <w:szCs w:val="20"/>
        </w:rPr>
      </w:pPr>
      <w:r w:rsidRPr="001A0AAE">
        <w:rPr>
          <w:rFonts w:ascii="Arial" w:eastAsia="Arial" w:hAnsi="Arial" w:cs="Arial"/>
          <w:i/>
          <w:iCs/>
          <w:sz w:val="20"/>
          <w:szCs w:val="20"/>
        </w:rPr>
        <w:t xml:space="preserve">O atraso superior a XXXXXX dias autoriza a Administração a promover a extinção do contrato por descumprimento ou cumprimento irregular de suas cláusulas, conforme dispõe o </w:t>
      </w:r>
      <w:hyperlink r:id="rId35" w:anchor="art137" w:history="1">
        <w:r w:rsidRPr="001A0AAE">
          <w:rPr>
            <w:rStyle w:val="Hyperlink"/>
            <w:rFonts w:ascii="Arial" w:eastAsia="Arial" w:hAnsi="Arial" w:cs="Arial"/>
            <w:i/>
            <w:iCs/>
            <w:color w:val="auto"/>
            <w:sz w:val="20"/>
            <w:szCs w:val="20"/>
          </w:rPr>
          <w:t>inciso I do art. 137 da Lei n. 14.133, de 2021</w:t>
        </w:r>
      </w:hyperlink>
      <w:r w:rsidRPr="00142636">
        <w:rPr>
          <w:rFonts w:ascii="Arial" w:eastAsia="Arial" w:hAnsi="Arial" w:cs="Arial"/>
          <w:i/>
          <w:iCs/>
          <w:color w:val="FF0000"/>
          <w:sz w:val="20"/>
          <w:szCs w:val="20"/>
        </w:rPr>
        <w:t xml:space="preserve">. </w:t>
      </w:r>
    </w:p>
    <w:p w14:paraId="636724E7" w14:textId="77777777" w:rsidR="00A30E92" w:rsidRPr="00142636" w:rsidRDefault="00A30E92" w:rsidP="00A30E92">
      <w:pPr>
        <w:numPr>
          <w:ilvl w:val="3"/>
          <w:numId w:val="14"/>
        </w:numPr>
        <w:suppressAutoHyphens/>
        <w:spacing w:before="120" w:after="120"/>
        <w:ind w:left="142" w:firstLine="0"/>
        <w:contextualSpacing/>
        <w:jc w:val="both"/>
        <w:rPr>
          <w:rFonts w:ascii="Arial" w:eastAsia="Arial" w:hAnsi="Arial" w:cs="Arial"/>
          <w:sz w:val="20"/>
          <w:szCs w:val="20"/>
        </w:rPr>
      </w:pPr>
      <w:r w:rsidRPr="00142636">
        <w:rPr>
          <w:rFonts w:ascii="Arial" w:eastAsia="Arial" w:hAnsi="Arial" w:cs="Arial"/>
          <w:sz w:val="20"/>
          <w:szCs w:val="20"/>
        </w:rPr>
        <w:t xml:space="preserve"> Compensatória, para as infrações descritas nas alíneas “e” a “h” do subitem 12.1, de </w:t>
      </w:r>
      <w:proofErr w:type="gramStart"/>
      <w:r w:rsidRPr="00142636">
        <w:rPr>
          <w:rFonts w:ascii="Arial" w:eastAsia="Arial" w:hAnsi="Arial" w:cs="Arial"/>
          <w:sz w:val="20"/>
          <w:szCs w:val="20"/>
        </w:rPr>
        <w:t>....%</w:t>
      </w:r>
      <w:proofErr w:type="gramEnd"/>
      <w:r w:rsidRPr="00142636">
        <w:rPr>
          <w:rFonts w:ascii="Arial" w:eastAsia="Arial" w:hAnsi="Arial" w:cs="Arial"/>
          <w:sz w:val="20"/>
          <w:szCs w:val="20"/>
        </w:rPr>
        <w:t xml:space="preserve"> a ...% do valor do Contrato.</w:t>
      </w:r>
    </w:p>
    <w:p w14:paraId="06FF8CE2" w14:textId="77777777" w:rsidR="00A30E92" w:rsidRPr="00142636" w:rsidRDefault="00A30E92" w:rsidP="00A30E92">
      <w:pPr>
        <w:numPr>
          <w:ilvl w:val="3"/>
          <w:numId w:val="14"/>
        </w:numPr>
        <w:suppressAutoHyphens/>
        <w:spacing w:before="120" w:after="120"/>
        <w:ind w:left="142" w:firstLine="0"/>
        <w:contextualSpacing/>
        <w:jc w:val="both"/>
        <w:rPr>
          <w:rFonts w:ascii="Arial" w:eastAsia="Arial" w:hAnsi="Arial" w:cs="Arial"/>
          <w:sz w:val="20"/>
          <w:szCs w:val="20"/>
        </w:rPr>
      </w:pPr>
      <w:r w:rsidRPr="00142636">
        <w:rPr>
          <w:rFonts w:ascii="Arial" w:eastAsia="Arial" w:hAnsi="Arial" w:cs="Arial"/>
          <w:sz w:val="20"/>
          <w:szCs w:val="20"/>
        </w:rPr>
        <w:t xml:space="preserve">Compensatória, para a inexecução total do contrato prevista na alínea “c” do subitem 12.1, de </w:t>
      </w:r>
      <w:proofErr w:type="gramStart"/>
      <w:r w:rsidRPr="00142636">
        <w:rPr>
          <w:rFonts w:ascii="Arial" w:eastAsia="Arial" w:hAnsi="Arial" w:cs="Arial"/>
          <w:sz w:val="20"/>
          <w:szCs w:val="20"/>
        </w:rPr>
        <w:t>....%</w:t>
      </w:r>
      <w:proofErr w:type="gramEnd"/>
      <w:r w:rsidRPr="00142636">
        <w:rPr>
          <w:rFonts w:ascii="Arial" w:eastAsia="Arial" w:hAnsi="Arial" w:cs="Arial"/>
          <w:sz w:val="20"/>
          <w:szCs w:val="20"/>
        </w:rPr>
        <w:t xml:space="preserve"> a ...%  do valor do Contrato. </w:t>
      </w:r>
    </w:p>
    <w:p w14:paraId="14CC8136" w14:textId="77777777" w:rsidR="00A30E92" w:rsidRPr="00142636" w:rsidRDefault="00A30E92" w:rsidP="00A30E92">
      <w:pPr>
        <w:numPr>
          <w:ilvl w:val="3"/>
          <w:numId w:val="14"/>
        </w:numPr>
        <w:suppressAutoHyphens/>
        <w:spacing w:before="120" w:after="120"/>
        <w:ind w:left="142" w:firstLine="0"/>
        <w:contextualSpacing/>
        <w:jc w:val="both"/>
        <w:rPr>
          <w:rFonts w:ascii="Arial" w:eastAsia="Arial" w:hAnsi="Arial" w:cs="Arial"/>
          <w:sz w:val="20"/>
          <w:szCs w:val="20"/>
        </w:rPr>
      </w:pPr>
      <w:r w:rsidRPr="00142636">
        <w:rPr>
          <w:rFonts w:ascii="Arial" w:eastAsia="Arial" w:hAnsi="Arial" w:cs="Arial"/>
          <w:sz w:val="20"/>
          <w:szCs w:val="20"/>
        </w:rPr>
        <w:t xml:space="preserve">Para infração descrita na alínea “b” do subitem 12.1, a multa será de </w:t>
      </w:r>
      <w:proofErr w:type="gramStart"/>
      <w:r w:rsidRPr="00142636">
        <w:rPr>
          <w:rFonts w:ascii="Arial" w:eastAsia="Arial" w:hAnsi="Arial" w:cs="Arial"/>
          <w:sz w:val="20"/>
          <w:szCs w:val="20"/>
        </w:rPr>
        <w:t>....%</w:t>
      </w:r>
      <w:proofErr w:type="gramEnd"/>
      <w:r w:rsidRPr="00142636">
        <w:rPr>
          <w:rFonts w:ascii="Arial" w:eastAsia="Arial" w:hAnsi="Arial" w:cs="Arial"/>
          <w:sz w:val="20"/>
          <w:szCs w:val="20"/>
        </w:rPr>
        <w:t xml:space="preserve"> a ...%  do valor do Contrato.</w:t>
      </w:r>
    </w:p>
    <w:p w14:paraId="0485B68F" w14:textId="77777777" w:rsidR="00A30E92" w:rsidRPr="00142636" w:rsidRDefault="00A30E92" w:rsidP="00A30E92">
      <w:pPr>
        <w:numPr>
          <w:ilvl w:val="3"/>
          <w:numId w:val="14"/>
        </w:numPr>
        <w:suppressAutoHyphens/>
        <w:spacing w:before="120" w:after="120"/>
        <w:ind w:left="142" w:firstLine="0"/>
        <w:contextualSpacing/>
        <w:jc w:val="both"/>
        <w:rPr>
          <w:rFonts w:ascii="Arial" w:eastAsia="Arial" w:hAnsi="Arial" w:cs="Arial"/>
          <w:sz w:val="20"/>
          <w:szCs w:val="20"/>
        </w:rPr>
      </w:pPr>
      <w:r w:rsidRPr="00142636">
        <w:rPr>
          <w:rFonts w:ascii="Arial" w:eastAsia="Arial" w:hAnsi="Arial" w:cs="Arial"/>
          <w:sz w:val="20"/>
          <w:szCs w:val="20"/>
        </w:rPr>
        <w:t xml:space="preserve">Para infrações descritas na alínea “d” do subitem 12.1, a multa será de </w:t>
      </w:r>
      <w:proofErr w:type="gramStart"/>
      <w:r w:rsidRPr="00142636">
        <w:rPr>
          <w:rFonts w:ascii="Arial" w:eastAsia="Arial" w:hAnsi="Arial" w:cs="Arial"/>
          <w:sz w:val="20"/>
          <w:szCs w:val="20"/>
        </w:rPr>
        <w:t>....%</w:t>
      </w:r>
      <w:proofErr w:type="gramEnd"/>
      <w:r w:rsidRPr="00142636">
        <w:rPr>
          <w:rFonts w:ascii="Arial" w:eastAsia="Arial" w:hAnsi="Arial" w:cs="Arial"/>
          <w:sz w:val="20"/>
          <w:szCs w:val="20"/>
        </w:rPr>
        <w:t xml:space="preserve"> a ...%  do valor do Contrato.</w:t>
      </w:r>
    </w:p>
    <w:p w14:paraId="18B9396F" w14:textId="77777777" w:rsidR="00A30E92" w:rsidRPr="00142636" w:rsidRDefault="00A30E92" w:rsidP="00A30E92">
      <w:pPr>
        <w:numPr>
          <w:ilvl w:val="3"/>
          <w:numId w:val="14"/>
        </w:numPr>
        <w:suppressAutoHyphens/>
        <w:spacing w:before="120" w:after="120"/>
        <w:ind w:left="142" w:firstLine="0"/>
        <w:contextualSpacing/>
        <w:jc w:val="both"/>
        <w:rPr>
          <w:rFonts w:ascii="Arial" w:eastAsia="Arial" w:hAnsi="Arial" w:cs="Arial"/>
          <w:sz w:val="20"/>
          <w:szCs w:val="20"/>
        </w:rPr>
      </w:pPr>
      <w:r w:rsidRPr="00142636">
        <w:rPr>
          <w:rFonts w:ascii="Arial" w:eastAsia="Arial" w:hAnsi="Arial" w:cs="Arial"/>
          <w:sz w:val="20"/>
          <w:szCs w:val="20"/>
        </w:rPr>
        <w:t xml:space="preserve">Para a infração descrita na alínea “a” do subitem 12.1, a multa será de </w:t>
      </w:r>
      <w:proofErr w:type="gramStart"/>
      <w:r w:rsidRPr="00142636">
        <w:rPr>
          <w:rFonts w:ascii="Arial" w:eastAsia="Arial" w:hAnsi="Arial" w:cs="Arial"/>
          <w:sz w:val="20"/>
          <w:szCs w:val="20"/>
        </w:rPr>
        <w:t>....%</w:t>
      </w:r>
      <w:proofErr w:type="gramEnd"/>
      <w:r w:rsidRPr="00142636">
        <w:rPr>
          <w:rFonts w:ascii="Arial" w:eastAsia="Arial" w:hAnsi="Arial" w:cs="Arial"/>
          <w:sz w:val="20"/>
          <w:szCs w:val="20"/>
        </w:rPr>
        <w:t xml:space="preserve"> a ...% do valor do Contrato, ressalvadas as seguintes infrações:</w:t>
      </w:r>
    </w:p>
    <w:p w14:paraId="006CBB35" w14:textId="77777777" w:rsidR="00A30E92" w:rsidRPr="0097012A" w:rsidRDefault="00A30E92" w:rsidP="00A30E92">
      <w:pPr>
        <w:pStyle w:val="Nivel2"/>
        <w:ind w:left="142"/>
      </w:pPr>
      <w:r w:rsidRPr="0097012A">
        <w:t>A aplicação das sanções previstas neste Contrato não exclui, em hipótese alguma, a obrigação de reparação integral do dano causado ao Contratante (</w:t>
      </w:r>
      <w:hyperlink r:id="rId36" w:anchor="art156§9" w:history="1">
        <w:r w:rsidRPr="0097012A">
          <w:rPr>
            <w:rStyle w:val="Hyperlink"/>
          </w:rPr>
          <w:t>art. 156, §9º, da Lei nº 14.133, de 2021</w:t>
        </w:r>
      </w:hyperlink>
      <w:r w:rsidRPr="0097012A">
        <w:t>)</w:t>
      </w:r>
    </w:p>
    <w:p w14:paraId="66569081" w14:textId="77777777" w:rsidR="00A30E92" w:rsidRPr="0097012A" w:rsidRDefault="00A30E92" w:rsidP="00A30E92">
      <w:pPr>
        <w:pStyle w:val="Nivel2"/>
        <w:ind w:left="142"/>
      </w:pPr>
      <w:r w:rsidRPr="0097012A">
        <w:t>Todas as sanções previstas neste Contrato poderão ser aplicadas cumulativamente com a multa (</w:t>
      </w:r>
      <w:hyperlink r:id="rId37" w:anchor="art156§7" w:history="1">
        <w:r w:rsidRPr="0097012A">
          <w:rPr>
            <w:rStyle w:val="Hyperlink"/>
          </w:rPr>
          <w:t>art. 156, §7º, da Lei nº 14.133, de 2021</w:t>
        </w:r>
      </w:hyperlink>
      <w:r w:rsidRPr="0097012A">
        <w:t>).</w:t>
      </w:r>
    </w:p>
    <w:p w14:paraId="21F2A42B" w14:textId="77777777" w:rsidR="00A30E92" w:rsidRPr="0097012A" w:rsidRDefault="00A30E92" w:rsidP="00A30E92">
      <w:pPr>
        <w:pStyle w:val="Nivel2"/>
        <w:ind w:left="142"/>
      </w:pPr>
      <w:r w:rsidRPr="0097012A">
        <w:t>Antes da aplicação da multa será facultada a defesa do interessado no prazo de 15 (quinze) dias úteis, contado da data de sua intimação (</w:t>
      </w:r>
      <w:hyperlink r:id="rId38" w:anchor="art157" w:history="1">
        <w:r w:rsidRPr="0097012A">
          <w:rPr>
            <w:rStyle w:val="Hyperlink"/>
          </w:rPr>
          <w:t>art. 157, da Lei nº 14.133, de 2021</w:t>
        </w:r>
      </w:hyperlink>
      <w:r w:rsidRPr="0097012A">
        <w:t>)</w:t>
      </w:r>
    </w:p>
    <w:p w14:paraId="7490DBDC" w14:textId="77777777" w:rsidR="00A30E92" w:rsidRPr="0097012A" w:rsidRDefault="00A30E92" w:rsidP="00A30E92">
      <w:pPr>
        <w:pStyle w:val="Nivel2"/>
        <w:ind w:left="142"/>
      </w:pPr>
      <w:r w:rsidRPr="0097012A">
        <w:t>Se a multa aplicada e as indenizações cabíveis forem superiores ao valor do pagamento eventualmente devido pelo Contratante ao Contratado, além da perda desse valor, a diferença será descontada da garantia prestada ou será cobrada judicialmente (</w:t>
      </w:r>
      <w:hyperlink r:id="rId39" w:anchor="art156§8" w:history="1">
        <w:r w:rsidRPr="0097012A">
          <w:rPr>
            <w:rStyle w:val="Hyperlink"/>
          </w:rPr>
          <w:t>art. 156, §8º, da Lei nº 14.133, de 2021</w:t>
        </w:r>
      </w:hyperlink>
      <w:r w:rsidRPr="0097012A">
        <w:t>).</w:t>
      </w:r>
    </w:p>
    <w:p w14:paraId="744F89BE" w14:textId="77777777" w:rsidR="00A30E92" w:rsidRPr="0097012A" w:rsidRDefault="00A30E92" w:rsidP="00A30E92">
      <w:pPr>
        <w:pStyle w:val="Nivel2"/>
        <w:ind w:left="142"/>
      </w:pPr>
      <w:r w:rsidRPr="0097012A">
        <w:t xml:space="preserve">Previamente ao encaminhamento à cobrança judicial, a multa poderá ser recolhida administrativamente no prazo máximo de </w:t>
      </w:r>
      <w:r w:rsidRPr="001E733E">
        <w:rPr>
          <w:i/>
          <w:iCs/>
          <w:color w:val="auto"/>
        </w:rPr>
        <w:t xml:space="preserve">XX (XXXX) </w:t>
      </w:r>
      <w:r w:rsidRPr="0097012A">
        <w:t>dias, a contar da data do recebimento da comunicação enviada pela autoridade competente.</w:t>
      </w:r>
      <w:bookmarkStart w:id="2" w:name="_Hlk78351618"/>
      <w:bookmarkEnd w:id="2"/>
    </w:p>
    <w:p w14:paraId="2A6443EC" w14:textId="77777777" w:rsidR="00A30E92" w:rsidRPr="0097012A" w:rsidRDefault="00A30E92" w:rsidP="00A30E92">
      <w:pPr>
        <w:pStyle w:val="Nivel2"/>
        <w:ind w:left="142"/>
      </w:pPr>
      <w:r w:rsidRPr="0097012A">
        <w:t xml:space="preserve">A </w:t>
      </w:r>
      <w:r w:rsidRPr="00C746E7">
        <w:t>aplicação</w:t>
      </w:r>
      <w:r w:rsidRPr="0097012A">
        <w:t xml:space="preserve"> das sanções realizar-se-á em processo administrativo que assegure o contraditório e a ampla defesa ao Contratado, observando-se o procedimento previsto no </w:t>
      </w:r>
      <w:r w:rsidRPr="0097012A">
        <w:rPr>
          <w:b/>
          <w:bCs/>
        </w:rPr>
        <w:t xml:space="preserve">caput </w:t>
      </w:r>
      <w:r w:rsidRPr="0097012A">
        <w:t xml:space="preserve">e parágrafos do </w:t>
      </w:r>
      <w:hyperlink r:id="rId40" w:anchor="art158" w:history="1">
        <w:r w:rsidRPr="0097012A">
          <w:rPr>
            <w:rStyle w:val="Hyperlink"/>
          </w:rPr>
          <w:t>art. 158 da Lei nº 14.133, de 2021</w:t>
        </w:r>
      </w:hyperlink>
      <w:r w:rsidRPr="0097012A">
        <w:t>, para as penalidades de impedimento de licitar e contratar e de declaração de inidoneidade para licitar ou contratar.</w:t>
      </w:r>
    </w:p>
    <w:p w14:paraId="638E7EFD" w14:textId="77777777" w:rsidR="00A30E92" w:rsidRPr="0097012A" w:rsidRDefault="00A30E92" w:rsidP="00A30E92">
      <w:pPr>
        <w:pStyle w:val="Nivel2"/>
        <w:ind w:left="142"/>
      </w:pPr>
      <w:r w:rsidRPr="0097012A">
        <w:t xml:space="preserve">Na </w:t>
      </w:r>
      <w:r w:rsidRPr="00C746E7">
        <w:t>aplicação</w:t>
      </w:r>
      <w:r w:rsidRPr="0097012A">
        <w:t xml:space="preserve"> das sanções serão considerados (</w:t>
      </w:r>
      <w:hyperlink r:id="rId41" w:anchor="art156§1" w:history="1">
        <w:r w:rsidRPr="0097012A">
          <w:rPr>
            <w:rStyle w:val="Hyperlink"/>
          </w:rPr>
          <w:t>art. 156, §1º, da Lei nº 14.133, de 2021</w:t>
        </w:r>
      </w:hyperlink>
      <w:r w:rsidRPr="0097012A">
        <w:t>):</w:t>
      </w:r>
    </w:p>
    <w:p w14:paraId="6CAA89F9" w14:textId="77777777" w:rsidR="00A30E92" w:rsidRPr="0097012A" w:rsidRDefault="00A30E92" w:rsidP="00A30E92">
      <w:pPr>
        <w:numPr>
          <w:ilvl w:val="0"/>
          <w:numId w:val="10"/>
        </w:numPr>
        <w:suppressAutoHyphens/>
        <w:spacing w:before="120" w:after="120"/>
        <w:ind w:left="142" w:firstLine="0"/>
        <w:contextualSpacing/>
        <w:jc w:val="both"/>
        <w:rPr>
          <w:rFonts w:ascii="Arial" w:eastAsia="Arial" w:hAnsi="Arial" w:cs="Arial"/>
          <w:sz w:val="20"/>
          <w:szCs w:val="20"/>
        </w:rPr>
      </w:pPr>
      <w:r w:rsidRPr="0097012A">
        <w:rPr>
          <w:rFonts w:ascii="Arial" w:eastAsia="Arial" w:hAnsi="Arial" w:cs="Arial"/>
          <w:sz w:val="20"/>
          <w:szCs w:val="20"/>
        </w:rPr>
        <w:t>a natureza e a gravidade da infração cometida;</w:t>
      </w:r>
    </w:p>
    <w:p w14:paraId="657BFC08" w14:textId="77777777" w:rsidR="00A30E92" w:rsidRPr="0097012A" w:rsidRDefault="00A30E92" w:rsidP="00A30E92">
      <w:pPr>
        <w:numPr>
          <w:ilvl w:val="0"/>
          <w:numId w:val="10"/>
        </w:numPr>
        <w:suppressAutoHyphens/>
        <w:spacing w:before="120" w:after="120"/>
        <w:ind w:left="142" w:firstLine="0"/>
        <w:contextualSpacing/>
        <w:jc w:val="both"/>
        <w:rPr>
          <w:rFonts w:ascii="Arial" w:eastAsia="Arial" w:hAnsi="Arial" w:cs="Arial"/>
          <w:sz w:val="20"/>
          <w:szCs w:val="20"/>
        </w:rPr>
      </w:pPr>
      <w:r w:rsidRPr="0097012A">
        <w:rPr>
          <w:rFonts w:ascii="Arial" w:eastAsia="Arial" w:hAnsi="Arial" w:cs="Arial"/>
          <w:sz w:val="20"/>
          <w:szCs w:val="20"/>
        </w:rPr>
        <w:t>as peculiaridades do caso concreto;</w:t>
      </w:r>
    </w:p>
    <w:p w14:paraId="6080B25E" w14:textId="77777777" w:rsidR="00A30E92" w:rsidRPr="0097012A" w:rsidRDefault="00A30E92" w:rsidP="00A30E92">
      <w:pPr>
        <w:numPr>
          <w:ilvl w:val="0"/>
          <w:numId w:val="10"/>
        </w:numPr>
        <w:suppressAutoHyphens/>
        <w:spacing w:before="120" w:after="120"/>
        <w:ind w:left="142" w:firstLine="0"/>
        <w:contextualSpacing/>
        <w:jc w:val="both"/>
        <w:rPr>
          <w:rFonts w:ascii="Arial" w:eastAsia="Arial" w:hAnsi="Arial" w:cs="Arial"/>
          <w:sz w:val="20"/>
          <w:szCs w:val="20"/>
        </w:rPr>
      </w:pPr>
      <w:r w:rsidRPr="0097012A">
        <w:rPr>
          <w:rFonts w:ascii="Arial" w:eastAsia="Arial" w:hAnsi="Arial" w:cs="Arial"/>
          <w:sz w:val="20"/>
          <w:szCs w:val="20"/>
        </w:rPr>
        <w:t>as circunstâncias agravantes ou atenuantes;</w:t>
      </w:r>
    </w:p>
    <w:p w14:paraId="4447BCD4" w14:textId="77777777" w:rsidR="00A30E92" w:rsidRPr="0097012A" w:rsidRDefault="00A30E92" w:rsidP="00A30E92">
      <w:pPr>
        <w:numPr>
          <w:ilvl w:val="0"/>
          <w:numId w:val="10"/>
        </w:numPr>
        <w:suppressAutoHyphens/>
        <w:spacing w:before="120" w:after="120"/>
        <w:ind w:left="142" w:firstLine="0"/>
        <w:contextualSpacing/>
        <w:jc w:val="both"/>
        <w:rPr>
          <w:rFonts w:ascii="Arial" w:eastAsia="Arial" w:hAnsi="Arial" w:cs="Arial"/>
          <w:sz w:val="20"/>
          <w:szCs w:val="20"/>
        </w:rPr>
      </w:pPr>
      <w:r w:rsidRPr="0097012A">
        <w:rPr>
          <w:rFonts w:ascii="Arial" w:eastAsia="Arial" w:hAnsi="Arial" w:cs="Arial"/>
          <w:sz w:val="20"/>
          <w:szCs w:val="20"/>
        </w:rPr>
        <w:t>os danos que dela provierem para o Contratante;</w:t>
      </w:r>
    </w:p>
    <w:p w14:paraId="0F23F473" w14:textId="77777777" w:rsidR="00A30E92" w:rsidRPr="0097012A" w:rsidRDefault="00A30E92" w:rsidP="00A30E92">
      <w:pPr>
        <w:numPr>
          <w:ilvl w:val="0"/>
          <w:numId w:val="10"/>
        </w:numPr>
        <w:suppressAutoHyphens/>
        <w:spacing w:before="120" w:after="120"/>
        <w:ind w:left="142" w:firstLine="0"/>
        <w:contextualSpacing/>
        <w:jc w:val="both"/>
        <w:rPr>
          <w:rFonts w:ascii="Arial" w:eastAsia="Arial" w:hAnsi="Arial" w:cs="Arial"/>
          <w:sz w:val="20"/>
          <w:szCs w:val="20"/>
        </w:rPr>
      </w:pPr>
      <w:r w:rsidRPr="0097012A">
        <w:rPr>
          <w:rFonts w:ascii="Arial" w:eastAsia="Arial" w:hAnsi="Arial" w:cs="Arial"/>
          <w:sz w:val="20"/>
          <w:szCs w:val="20"/>
        </w:rPr>
        <w:t>a implantação ou o aperfeiçoamento de programa de integridade, conforme normas e orientações dos órgãos de controle.</w:t>
      </w:r>
    </w:p>
    <w:p w14:paraId="716594AD" w14:textId="77777777" w:rsidR="00A30E92" w:rsidRPr="0097012A" w:rsidRDefault="00A30E92" w:rsidP="00A30E92">
      <w:pPr>
        <w:pStyle w:val="Nivel2"/>
        <w:ind w:left="142"/>
      </w:pPr>
      <w:r w:rsidRPr="0097012A">
        <w:lastRenderedPageBreak/>
        <w:t xml:space="preserve">Os atos previstos como infrações administrativas na </w:t>
      </w:r>
      <w:hyperlink r:id="rId42" w:history="1">
        <w:r w:rsidRPr="0097012A">
          <w:rPr>
            <w:rStyle w:val="Hyperlink"/>
          </w:rPr>
          <w:t>Lei nº 14.133, de 2021</w:t>
        </w:r>
      </w:hyperlink>
      <w:r w:rsidRPr="0097012A">
        <w:t xml:space="preserve">, ou em outras leis de licitações e contratos da Administração Pública que também sejam tipificados como atos lesivos </w:t>
      </w:r>
      <w:hyperlink r:id="rId43" w:history="1">
        <w:r w:rsidRPr="0097012A">
          <w:rPr>
            <w:rStyle w:val="Hyperlink"/>
          </w:rPr>
          <w:t>na Lei nº 12.846, de 2013</w:t>
        </w:r>
      </w:hyperlink>
      <w:r w:rsidRPr="0097012A">
        <w:t xml:space="preserve">, serão apurados e julgados conjuntamente, nos mesmos autos, observados o rito procedimental e autoridade competente definidos na referida </w:t>
      </w:r>
      <w:hyperlink r:id="rId44" w:anchor="art159" w:history="1">
        <w:r w:rsidRPr="0097012A">
          <w:rPr>
            <w:rStyle w:val="Hyperlink"/>
          </w:rPr>
          <w:t>Lei (art. 159</w:t>
        </w:r>
      </w:hyperlink>
      <w:r w:rsidRPr="0097012A">
        <w:t>).</w:t>
      </w:r>
    </w:p>
    <w:p w14:paraId="610593D4" w14:textId="77777777" w:rsidR="00A30E92" w:rsidRPr="0097012A" w:rsidRDefault="00A30E92" w:rsidP="00A30E92">
      <w:pPr>
        <w:pStyle w:val="Nivel2"/>
        <w:ind w:left="142"/>
        <w:rPr>
          <w:i/>
          <w:iCs/>
        </w:rPr>
      </w:pPr>
      <w:r w:rsidRPr="0097012A">
        <w:t xml:space="preserve">A personalidade jurídica do Contratado poderá ser desconsiderada sempre que utilizada com abuso do direito para facilitar, encobrir ou dissimular a prática dos atos ilícitos previstos neste Contrato ou para provocar confusão </w:t>
      </w:r>
      <w:r w:rsidRPr="00C746E7">
        <w:t>patrimonial</w:t>
      </w:r>
      <w:r w:rsidRPr="0097012A">
        <w:t>,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5" w:anchor="art160" w:history="1">
        <w:r w:rsidRPr="0097012A">
          <w:rPr>
            <w:rStyle w:val="Hyperlink"/>
          </w:rPr>
          <w:t>art. 160, da Lei nº 14.133, de 2021</w:t>
        </w:r>
      </w:hyperlink>
      <w:r w:rsidRPr="0097012A">
        <w:t>)</w:t>
      </w:r>
    </w:p>
    <w:p w14:paraId="2E0503E8" w14:textId="77777777" w:rsidR="00A30E92" w:rsidRPr="0097012A" w:rsidRDefault="00A30E92" w:rsidP="00A30E92">
      <w:pPr>
        <w:pStyle w:val="Nivel2"/>
        <w:ind w:left="142"/>
        <w:rPr>
          <w:i/>
          <w:iCs/>
        </w:rPr>
      </w:pPr>
      <w:r>
        <w:t xml:space="preserve"> O Contratante deverá, no prazo </w:t>
      </w:r>
      <w:r w:rsidRPr="00142636">
        <w:t xml:space="preserve">máximo </w:t>
      </w:r>
      <w:r w:rsidRPr="00142636">
        <w:rPr>
          <w:color w:val="auto"/>
        </w:rPr>
        <w:t>de</w:t>
      </w:r>
      <w:r w:rsidRPr="00142636">
        <w:t xml:space="preserve"> 15 (quinze)</w:t>
      </w:r>
      <w:r>
        <w:t xml:space="preserve"> dias úteis, contado da data de aplicação da sanção, informar e </w:t>
      </w:r>
      <w:r w:rsidRPr="00C746E7">
        <w:t>manter</w:t>
      </w:r>
      <w:r>
        <w:t xml:space="preserve"> atualizados os dados relativos às sanções por ela aplicadas, para fins de publicidade no Cadastro Nacional de Empresas Inidôneas e Suspensas (</w:t>
      </w:r>
      <w:proofErr w:type="spellStart"/>
      <w:r>
        <w:t>Ceis</w:t>
      </w:r>
      <w:proofErr w:type="spellEnd"/>
      <w:r>
        <w:t>) e no Cadastro Nacional de Empresas Punidas (</w:t>
      </w:r>
      <w:proofErr w:type="spellStart"/>
      <w:r>
        <w:t>Cnep</w:t>
      </w:r>
      <w:proofErr w:type="spellEnd"/>
      <w:r>
        <w:t>), instituídos no âmbito do Poder Executivo Federal. (</w:t>
      </w:r>
      <w:hyperlink r:id="rId46" w:anchor="art161">
        <w:r w:rsidRPr="52ECAE61">
          <w:rPr>
            <w:rStyle w:val="Hyperlink"/>
          </w:rPr>
          <w:t>Art. 161, da Lei nº 14.133, de 2021</w:t>
        </w:r>
      </w:hyperlink>
      <w:r>
        <w:t>)</w:t>
      </w:r>
    </w:p>
    <w:p w14:paraId="1173B799" w14:textId="77777777" w:rsidR="00A30E92" w:rsidRPr="0097012A" w:rsidRDefault="00A30E92" w:rsidP="00A30E92">
      <w:pPr>
        <w:pStyle w:val="Nivel2"/>
        <w:ind w:left="142"/>
        <w:rPr>
          <w:i/>
          <w:iCs/>
        </w:rPr>
      </w:pPr>
      <w:r w:rsidRPr="0097012A">
        <w:t xml:space="preserve">As </w:t>
      </w:r>
      <w:r w:rsidRPr="00C746E7">
        <w:t>sanções</w:t>
      </w:r>
      <w:r w:rsidRPr="0097012A">
        <w:t xml:space="preserve"> de impedimento de licitar e contratar e declaração de inidoneidade para licitar ou contratar são passíveis de reabilitação na forma do </w:t>
      </w:r>
      <w:hyperlink r:id="rId47" w:anchor="art163" w:history="1">
        <w:r w:rsidRPr="0097012A">
          <w:rPr>
            <w:rStyle w:val="Hyperlink"/>
          </w:rPr>
          <w:t>art. 163 da Lei nº 14.133/21.</w:t>
        </w:r>
      </w:hyperlink>
    </w:p>
    <w:p w14:paraId="1F5713AB" w14:textId="77777777" w:rsidR="00A30E92" w:rsidRPr="0097012A" w:rsidRDefault="00A30E92" w:rsidP="00A30E92">
      <w:pPr>
        <w:pStyle w:val="Nivel2"/>
        <w:ind w:left="142"/>
      </w:pPr>
      <w:r w:rsidRPr="0097012A">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48" w:history="1">
        <w:r w:rsidRPr="0097012A">
          <w:rPr>
            <w:rStyle w:val="Hyperlink"/>
          </w:rPr>
          <w:t>Instrução Normativa SEGES/ME nº 26, de 13 de abril de 2022</w:t>
        </w:r>
      </w:hyperlink>
      <w:r w:rsidRPr="0097012A">
        <w:t xml:space="preserve">. </w:t>
      </w:r>
    </w:p>
    <w:p w14:paraId="6A9A4B9A" w14:textId="77777777" w:rsidR="00A30E92" w:rsidRPr="00142636" w:rsidRDefault="00A30E92" w:rsidP="00B950C6">
      <w:pPr>
        <w:pStyle w:val="Nivel01"/>
        <w:numPr>
          <w:ilvl w:val="0"/>
          <w:numId w:val="7"/>
        </w:numPr>
        <w:ind w:left="142" w:hanging="284"/>
        <w:rPr>
          <w:color w:val="FFFFFF" w:themeColor="background1"/>
        </w:rPr>
      </w:pPr>
      <w:r w:rsidRPr="0097012A">
        <w:t xml:space="preserve">CLÁUSULA </w:t>
      </w:r>
      <w:r w:rsidRPr="00142636">
        <w:t>DÉCIMA TERCEIRA – DA EXTINÇÃO CONTRATUAL (</w:t>
      </w:r>
      <w:hyperlink r:id="rId49" w:anchor="art92" w:history="1">
        <w:r w:rsidRPr="00142636">
          <w:rPr>
            <w:rStyle w:val="Hyperlink"/>
          </w:rPr>
          <w:t>art. 92, XIX</w:t>
        </w:r>
      </w:hyperlink>
      <w:r w:rsidRPr="00142636">
        <w:t>)</w:t>
      </w:r>
    </w:p>
    <w:p w14:paraId="0D128881" w14:textId="77777777" w:rsidR="00A30E92" w:rsidRPr="001E733E" w:rsidRDefault="00A30E92" w:rsidP="00A30E92">
      <w:pPr>
        <w:pStyle w:val="Nvel2-Red"/>
        <w:ind w:left="142"/>
        <w:rPr>
          <w:color w:val="auto"/>
        </w:rPr>
      </w:pPr>
      <w:r w:rsidRPr="001E733E">
        <w:rPr>
          <w:color w:val="auto"/>
        </w:rPr>
        <w:t>O contrato será extinto quando vencido o prazo nele estipulado, independentemente de terem sido cumpridas ou não as obrigações de ambas as partes contraentes.</w:t>
      </w:r>
    </w:p>
    <w:p w14:paraId="1B0B7AC2" w14:textId="77777777" w:rsidR="00A30E92" w:rsidRPr="001E733E" w:rsidRDefault="00A30E92" w:rsidP="00A30E92">
      <w:pPr>
        <w:pStyle w:val="Nvel2-Red"/>
        <w:ind w:left="142"/>
        <w:rPr>
          <w:color w:val="auto"/>
        </w:rPr>
      </w:pPr>
      <w:r w:rsidRPr="001E733E">
        <w:rPr>
          <w:color w:val="auto"/>
        </w:rPr>
        <w:t>O contrato poderá ser extinto antes do prazo nele fixado, sem ônus para o contratante, quando esta não dispuser de créditos orçamentários para sua continuidade ou quando entender que o contrato não mais lhe oferece vantagem.</w:t>
      </w:r>
    </w:p>
    <w:p w14:paraId="2271194E" w14:textId="77777777" w:rsidR="00A30E92" w:rsidRPr="001E733E" w:rsidRDefault="00A30E92" w:rsidP="00A30E92">
      <w:pPr>
        <w:pStyle w:val="Nvel2-Red"/>
        <w:ind w:left="142"/>
        <w:rPr>
          <w:color w:val="auto"/>
        </w:rPr>
      </w:pPr>
      <w:r w:rsidRPr="001E733E">
        <w:rPr>
          <w:color w:val="auto"/>
        </w:rPr>
        <w:t>A extinção nesta hipótese ocorrerá na próxima data de aniversário do contrato, desde que haja a notificação do contratado pelo contratante nesse sentido com pelo menos 2 (dois) meses de antecedência desse dia.</w:t>
      </w:r>
    </w:p>
    <w:p w14:paraId="67E47AFC" w14:textId="77777777" w:rsidR="00A30E92" w:rsidRPr="001E733E" w:rsidRDefault="00A30E92" w:rsidP="00A30E92">
      <w:pPr>
        <w:pStyle w:val="Nvel2-Red"/>
        <w:ind w:left="142"/>
        <w:rPr>
          <w:color w:val="auto"/>
        </w:rPr>
      </w:pPr>
      <w:r w:rsidRPr="001E733E">
        <w:rPr>
          <w:color w:val="auto"/>
        </w:rPr>
        <w:t>Caso a notificação da não-continuidade do contrato de que trata este subitem ocorra com menos de 2 (dois) meses da data de aniversário, a extinção contratual ocorrerá após 2 (dois) meses da data da comunicação.</w:t>
      </w:r>
    </w:p>
    <w:p w14:paraId="434EF17C" w14:textId="77777777" w:rsidR="00A30E92" w:rsidRPr="00142636" w:rsidRDefault="00A30E92" w:rsidP="00A30E92">
      <w:pPr>
        <w:pStyle w:val="Nivel2"/>
        <w:ind w:left="142"/>
      </w:pPr>
      <w:r w:rsidRPr="00142636">
        <w:t xml:space="preserve">O contrato poderá ser extinto antes de cumpridas as obrigações nele estipuladas, ou antes do prazo nele fixado, por algum dos motivos previstos no </w:t>
      </w:r>
      <w:hyperlink r:id="rId50" w:anchor="art137" w:history="1">
        <w:r w:rsidRPr="00142636">
          <w:rPr>
            <w:rStyle w:val="Hyperlink"/>
          </w:rPr>
          <w:t>artigo 137 da Lei nº 14.133/21</w:t>
        </w:r>
      </w:hyperlink>
      <w:r w:rsidRPr="00142636">
        <w:t xml:space="preserve">, bem como amigavelmente, </w:t>
      </w:r>
      <w:r w:rsidRPr="00142636">
        <w:rPr>
          <w:color w:val="000000" w:themeColor="text1"/>
        </w:rPr>
        <w:t>assegurados o contraditório e a ampla defesa</w:t>
      </w:r>
      <w:r w:rsidRPr="00142636">
        <w:t>.</w:t>
      </w:r>
    </w:p>
    <w:p w14:paraId="4692F704" w14:textId="77777777" w:rsidR="00A30E92" w:rsidRPr="00142636" w:rsidRDefault="00A30E92" w:rsidP="00A30E92">
      <w:pPr>
        <w:pStyle w:val="Nivel3"/>
        <w:ind w:left="142"/>
      </w:pPr>
      <w:r w:rsidRPr="00142636">
        <w:t xml:space="preserve">Nesta hipótese, aplicam-se também os </w:t>
      </w:r>
      <w:hyperlink r:id="rId51" w:anchor="art138" w:history="1">
        <w:r w:rsidRPr="00142636">
          <w:rPr>
            <w:rStyle w:val="Hyperlink"/>
          </w:rPr>
          <w:t>artigos 138 e 139</w:t>
        </w:r>
      </w:hyperlink>
      <w:r w:rsidRPr="00142636">
        <w:t xml:space="preserve"> da mesma Lei.</w:t>
      </w:r>
    </w:p>
    <w:p w14:paraId="0F1B2D8C" w14:textId="77777777" w:rsidR="00A30E92" w:rsidRPr="00142636" w:rsidRDefault="00A30E92" w:rsidP="00A30E92">
      <w:pPr>
        <w:pStyle w:val="Nivel3"/>
        <w:ind w:left="142"/>
      </w:pPr>
      <w:r w:rsidRPr="00142636">
        <w:t xml:space="preserve">A alteração </w:t>
      </w:r>
      <w:r w:rsidRPr="00C746E7">
        <w:t>social</w:t>
      </w:r>
      <w:r w:rsidRPr="00142636">
        <w:t xml:space="preserve"> ou a modificação da finalidade ou da estrutura da empresa não ensejará a extinção se não restringir sua capacidade de concluir o contrato.</w:t>
      </w:r>
    </w:p>
    <w:p w14:paraId="20AF0637" w14:textId="77777777" w:rsidR="00A30E92" w:rsidRPr="0097012A" w:rsidRDefault="00A30E92" w:rsidP="00A30E92">
      <w:pPr>
        <w:pStyle w:val="Nivel3"/>
        <w:ind w:left="142"/>
      </w:pPr>
      <w:r w:rsidRPr="00142636">
        <w:rPr>
          <w:color w:val="000000" w:themeColor="text1"/>
        </w:rPr>
        <w:t xml:space="preserve">Se a operação </w:t>
      </w:r>
      <w:r w:rsidRPr="00142636">
        <w:t>implicar</w:t>
      </w:r>
      <w:r w:rsidRPr="0097012A">
        <w:t xml:space="preserve"> mudança da pessoa jurídica contratada, deverá ser formalizado termo aditivo para alteração subjetiva.</w:t>
      </w:r>
    </w:p>
    <w:p w14:paraId="758E21DA" w14:textId="77777777" w:rsidR="00A30E92" w:rsidRPr="0097012A" w:rsidRDefault="00A30E92" w:rsidP="00A30E92">
      <w:pPr>
        <w:pStyle w:val="Nivel2"/>
        <w:ind w:left="142"/>
      </w:pPr>
      <w:r w:rsidRPr="0097012A">
        <w:lastRenderedPageBreak/>
        <w:t xml:space="preserve">O termo </w:t>
      </w:r>
      <w:r w:rsidRPr="00142636">
        <w:t xml:space="preserve">de </w:t>
      </w:r>
      <w:r w:rsidRPr="00C746E7">
        <w:t>extinção</w:t>
      </w:r>
      <w:r w:rsidRPr="00142636">
        <w:t>, sempre</w:t>
      </w:r>
      <w:r w:rsidRPr="0097012A">
        <w:t xml:space="preserve"> que possível, será precedido:</w:t>
      </w:r>
    </w:p>
    <w:p w14:paraId="68B59909" w14:textId="77777777" w:rsidR="00A30E92" w:rsidRPr="00C746E7" w:rsidRDefault="00A30E92" w:rsidP="00A30E92">
      <w:pPr>
        <w:pStyle w:val="Nivel3"/>
        <w:ind w:left="142"/>
      </w:pPr>
      <w:r w:rsidRPr="00C746E7">
        <w:t xml:space="preserve">Balanço dos </w:t>
      </w:r>
      <w:r w:rsidRPr="00341265">
        <w:t>eventos</w:t>
      </w:r>
      <w:r w:rsidRPr="00C746E7">
        <w:t xml:space="preserve"> contratuais já cumpridos ou parcialmente cumpridos;</w:t>
      </w:r>
    </w:p>
    <w:p w14:paraId="19BCDD64" w14:textId="77777777" w:rsidR="00A30E92" w:rsidRPr="00C746E7" w:rsidRDefault="00A30E92" w:rsidP="00A30E92">
      <w:pPr>
        <w:pStyle w:val="Nivel3"/>
        <w:ind w:left="142"/>
      </w:pPr>
      <w:r w:rsidRPr="00C746E7">
        <w:t>Relação dos pagamentos já efetuados e ainda devidos;</w:t>
      </w:r>
    </w:p>
    <w:p w14:paraId="7D86071D" w14:textId="77777777" w:rsidR="00A30E92" w:rsidRPr="00C746E7" w:rsidRDefault="00A30E92" w:rsidP="00A30E92">
      <w:pPr>
        <w:pStyle w:val="Nivel3"/>
        <w:ind w:left="142"/>
      </w:pPr>
      <w:r w:rsidRPr="00C746E7">
        <w:t>Indenizações e multas.</w:t>
      </w:r>
    </w:p>
    <w:p w14:paraId="19CBCFCF" w14:textId="77777777" w:rsidR="00A30E92" w:rsidRPr="0097012A" w:rsidRDefault="00A30E92" w:rsidP="00A30E92">
      <w:pPr>
        <w:pStyle w:val="Nivel2"/>
        <w:ind w:left="142"/>
      </w:pPr>
      <w:r>
        <w:t>A extinção do contrato não configura óbice para o reconhecimento do desequilíbrio econômico-financeiro, hipótese em que será concedida indenização por meio de termo indenizatório (</w:t>
      </w:r>
      <w:hyperlink r:id="rId52" w:anchor="art131">
        <w:r w:rsidRPr="5E6D076E">
          <w:rPr>
            <w:rStyle w:val="Hyperlink"/>
          </w:rPr>
          <w:t xml:space="preserve">art. 131, </w:t>
        </w:r>
        <w:r w:rsidRPr="5E6D076E">
          <w:rPr>
            <w:rStyle w:val="Hyperlink"/>
            <w:i/>
            <w:iCs/>
          </w:rPr>
          <w:t xml:space="preserve">caput, </w:t>
        </w:r>
        <w:r w:rsidRPr="5E6D076E">
          <w:rPr>
            <w:rStyle w:val="Hyperlink"/>
          </w:rPr>
          <w:t>da Lei n.º 14.133, de 2021).</w:t>
        </w:r>
      </w:hyperlink>
      <w:r>
        <w:t xml:space="preserve"> </w:t>
      </w:r>
    </w:p>
    <w:p w14:paraId="3AEFFDCF" w14:textId="77777777" w:rsidR="00A30E92" w:rsidRPr="001E733E" w:rsidRDefault="00A30E92" w:rsidP="00A30E92">
      <w:pPr>
        <w:pStyle w:val="Nivel2"/>
        <w:ind w:left="142"/>
      </w:pPr>
      <w:r w:rsidRPr="001E733E">
        <w:rPr>
          <w:rFonts w:eastAsia="Arial"/>
          <w:color w:val="000000" w:themeColor="text1"/>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23E8BE3A" w14:textId="77777777" w:rsidR="00A30E92" w:rsidRDefault="00A30E92" w:rsidP="00A30E92">
      <w:pPr>
        <w:pStyle w:val="PargrafodaLista"/>
        <w:ind w:left="142"/>
      </w:pPr>
    </w:p>
    <w:p w14:paraId="32D66A3F" w14:textId="77777777" w:rsidR="00A30E92" w:rsidRPr="0097012A" w:rsidRDefault="00A30E92" w:rsidP="00B950C6">
      <w:pPr>
        <w:pStyle w:val="Nivel01"/>
        <w:numPr>
          <w:ilvl w:val="0"/>
          <w:numId w:val="7"/>
        </w:numPr>
        <w:ind w:left="142" w:hanging="284"/>
        <w:rPr>
          <w:color w:val="FFFFFF" w:themeColor="background1"/>
        </w:rPr>
      </w:pPr>
      <w:r>
        <w:t>CLÁUSULA DÉCIMA QUARTA – DOTAÇÃO ORÇAMENTÁRIA (</w:t>
      </w:r>
      <w:hyperlink r:id="rId53" w:anchor="art92">
        <w:r w:rsidRPr="52ECAE61">
          <w:rPr>
            <w:rStyle w:val="Hyperlink"/>
          </w:rPr>
          <w:t>art. 92, VIII</w:t>
        </w:r>
      </w:hyperlink>
      <w:r>
        <w:t>)</w:t>
      </w:r>
    </w:p>
    <w:p w14:paraId="66B6CF0C" w14:textId="35303BE5" w:rsidR="00A30E92" w:rsidRPr="0097012A" w:rsidRDefault="00A30E92" w:rsidP="00A30E92">
      <w:pPr>
        <w:pStyle w:val="Nivel2"/>
        <w:ind w:left="142"/>
      </w:pPr>
      <w:r>
        <w:t xml:space="preserve">As despesas decorrentes da presente contratação correrão à conta de recursos específicos consignados no Orçamento Geral </w:t>
      </w:r>
      <w:r w:rsidR="002752DB">
        <w:t>do Município de Saquarema</w:t>
      </w:r>
      <w:r>
        <w:t xml:space="preserve"> deste exercício, na dotação abaixo discriminada:</w:t>
      </w:r>
    </w:p>
    <w:p w14:paraId="0E31E93D" w14:textId="77777777" w:rsidR="00A30E92" w:rsidRPr="0097012A" w:rsidRDefault="00A30E92" w:rsidP="00B950C6">
      <w:pPr>
        <w:numPr>
          <w:ilvl w:val="1"/>
          <w:numId w:val="12"/>
        </w:numPr>
        <w:tabs>
          <w:tab w:val="clear" w:pos="0"/>
        </w:tabs>
        <w:suppressAutoHyphens/>
        <w:spacing w:before="120" w:after="120"/>
        <w:ind w:left="426" w:firstLine="0"/>
        <w:jc w:val="both"/>
        <w:rPr>
          <w:rFonts w:ascii="Arial" w:eastAsia="Arial" w:hAnsi="Arial" w:cs="Arial"/>
          <w:sz w:val="20"/>
          <w:szCs w:val="20"/>
        </w:rPr>
      </w:pPr>
      <w:r w:rsidRPr="0097012A">
        <w:rPr>
          <w:rFonts w:ascii="Arial" w:eastAsia="Arial" w:hAnsi="Arial" w:cs="Arial"/>
          <w:sz w:val="20"/>
          <w:szCs w:val="20"/>
        </w:rPr>
        <w:t xml:space="preserve">Gestão/Unidade: </w:t>
      </w:r>
    </w:p>
    <w:p w14:paraId="2BCD6F86" w14:textId="77777777" w:rsidR="00A30E92" w:rsidRPr="0097012A" w:rsidRDefault="00A30E92" w:rsidP="00B950C6">
      <w:pPr>
        <w:numPr>
          <w:ilvl w:val="1"/>
          <w:numId w:val="12"/>
        </w:numPr>
        <w:tabs>
          <w:tab w:val="clear" w:pos="0"/>
        </w:tabs>
        <w:suppressAutoHyphens/>
        <w:spacing w:before="120" w:after="120"/>
        <w:ind w:left="426" w:firstLine="0"/>
        <w:jc w:val="both"/>
        <w:rPr>
          <w:rFonts w:ascii="Arial" w:eastAsia="Arial" w:hAnsi="Arial" w:cs="Arial"/>
          <w:sz w:val="20"/>
          <w:szCs w:val="20"/>
        </w:rPr>
      </w:pPr>
      <w:r w:rsidRPr="0097012A">
        <w:rPr>
          <w:rFonts w:ascii="Arial" w:eastAsia="Arial" w:hAnsi="Arial" w:cs="Arial"/>
          <w:sz w:val="20"/>
          <w:szCs w:val="20"/>
        </w:rPr>
        <w:t xml:space="preserve">Fonte de Recursos:  </w:t>
      </w:r>
    </w:p>
    <w:p w14:paraId="033C4186" w14:textId="77777777" w:rsidR="00A30E92" w:rsidRPr="0097012A" w:rsidRDefault="00A30E92" w:rsidP="00B950C6">
      <w:pPr>
        <w:numPr>
          <w:ilvl w:val="1"/>
          <w:numId w:val="12"/>
        </w:numPr>
        <w:tabs>
          <w:tab w:val="clear" w:pos="0"/>
        </w:tabs>
        <w:suppressAutoHyphens/>
        <w:spacing w:before="120" w:after="120"/>
        <w:ind w:left="426" w:firstLine="0"/>
        <w:jc w:val="both"/>
        <w:rPr>
          <w:rFonts w:ascii="Arial" w:eastAsia="Arial" w:hAnsi="Arial" w:cs="Arial"/>
          <w:sz w:val="20"/>
          <w:szCs w:val="20"/>
        </w:rPr>
      </w:pPr>
      <w:r w:rsidRPr="0097012A">
        <w:rPr>
          <w:rFonts w:ascii="Arial" w:eastAsia="Arial" w:hAnsi="Arial" w:cs="Arial"/>
          <w:sz w:val="20"/>
          <w:szCs w:val="20"/>
        </w:rPr>
        <w:t xml:space="preserve">Programa de Trabalho: </w:t>
      </w:r>
    </w:p>
    <w:p w14:paraId="39AA5CFD" w14:textId="77777777" w:rsidR="00A30E92" w:rsidRPr="0097012A" w:rsidRDefault="00A30E92" w:rsidP="00B950C6">
      <w:pPr>
        <w:numPr>
          <w:ilvl w:val="1"/>
          <w:numId w:val="12"/>
        </w:numPr>
        <w:tabs>
          <w:tab w:val="clear" w:pos="0"/>
        </w:tabs>
        <w:suppressAutoHyphens/>
        <w:spacing w:before="120" w:after="120"/>
        <w:ind w:left="426" w:firstLine="0"/>
        <w:jc w:val="both"/>
        <w:rPr>
          <w:rFonts w:ascii="Arial" w:eastAsia="Arial" w:hAnsi="Arial" w:cs="Arial"/>
          <w:sz w:val="20"/>
          <w:szCs w:val="20"/>
        </w:rPr>
      </w:pPr>
      <w:r w:rsidRPr="0097012A">
        <w:rPr>
          <w:rFonts w:ascii="Arial" w:eastAsia="Arial" w:hAnsi="Arial" w:cs="Arial"/>
          <w:sz w:val="20"/>
          <w:szCs w:val="20"/>
        </w:rPr>
        <w:t xml:space="preserve">Elemento de Despesa: </w:t>
      </w:r>
    </w:p>
    <w:p w14:paraId="57BE2F4D" w14:textId="77777777" w:rsidR="00A30E92" w:rsidRPr="0097012A" w:rsidRDefault="00A30E92" w:rsidP="00B950C6">
      <w:pPr>
        <w:numPr>
          <w:ilvl w:val="1"/>
          <w:numId w:val="12"/>
        </w:numPr>
        <w:tabs>
          <w:tab w:val="clear" w:pos="0"/>
        </w:tabs>
        <w:suppressAutoHyphens/>
        <w:spacing w:before="120" w:after="120"/>
        <w:ind w:left="426" w:firstLine="0"/>
        <w:jc w:val="both"/>
        <w:rPr>
          <w:rFonts w:ascii="Arial" w:eastAsia="Arial" w:hAnsi="Arial" w:cs="Arial"/>
          <w:sz w:val="20"/>
          <w:szCs w:val="20"/>
        </w:rPr>
      </w:pPr>
      <w:r w:rsidRPr="0097012A">
        <w:rPr>
          <w:rFonts w:ascii="Arial" w:eastAsia="Arial" w:hAnsi="Arial" w:cs="Arial"/>
          <w:sz w:val="20"/>
          <w:szCs w:val="20"/>
        </w:rPr>
        <w:t xml:space="preserve">Plano Interno: </w:t>
      </w:r>
    </w:p>
    <w:p w14:paraId="36298234" w14:textId="77777777" w:rsidR="00A30E92" w:rsidRPr="0097012A" w:rsidRDefault="00A30E92" w:rsidP="00B950C6">
      <w:pPr>
        <w:numPr>
          <w:ilvl w:val="1"/>
          <w:numId w:val="12"/>
        </w:numPr>
        <w:tabs>
          <w:tab w:val="clear" w:pos="0"/>
        </w:tabs>
        <w:suppressAutoHyphens/>
        <w:spacing w:before="120" w:after="120"/>
        <w:ind w:left="426" w:firstLine="0"/>
        <w:jc w:val="both"/>
        <w:rPr>
          <w:rFonts w:ascii="Arial" w:eastAsia="Arial" w:hAnsi="Arial" w:cs="Arial"/>
          <w:sz w:val="20"/>
          <w:szCs w:val="20"/>
        </w:rPr>
      </w:pPr>
      <w:r w:rsidRPr="0097012A">
        <w:rPr>
          <w:rFonts w:ascii="Arial" w:eastAsia="Arial" w:hAnsi="Arial" w:cs="Arial"/>
          <w:sz w:val="20"/>
          <w:szCs w:val="20"/>
        </w:rPr>
        <w:t>Nota de Empenho:</w:t>
      </w:r>
    </w:p>
    <w:p w14:paraId="7174C793" w14:textId="77777777" w:rsidR="00A30E92" w:rsidRPr="0097012A" w:rsidRDefault="00A30E92" w:rsidP="00A30E92">
      <w:pPr>
        <w:pStyle w:val="Nvel2-Red"/>
        <w:ind w:left="142"/>
      </w:pPr>
      <w:r w:rsidRPr="001E733E">
        <w:rPr>
          <w:color w:val="auto"/>
        </w:rPr>
        <w:t>A dotação relativa aos exercícios financeiros subsequentes será indicada após aprovação da Lei Orçamentária respectiva e liberação dos créditos correspondentes, mediante apostilamento</w:t>
      </w:r>
      <w:r>
        <w:t>.</w:t>
      </w:r>
    </w:p>
    <w:p w14:paraId="28194592" w14:textId="77777777" w:rsidR="00A30E92" w:rsidRPr="0097012A" w:rsidRDefault="00A30E92" w:rsidP="00B950C6">
      <w:pPr>
        <w:pStyle w:val="Nivel01"/>
        <w:numPr>
          <w:ilvl w:val="0"/>
          <w:numId w:val="7"/>
        </w:numPr>
        <w:ind w:left="142" w:hanging="284"/>
        <w:rPr>
          <w:color w:val="FFFFFF" w:themeColor="background1"/>
        </w:rPr>
      </w:pPr>
      <w:r>
        <w:t>CLÁUSULA DÉCIMA QUINTA – DOS CASOS OMISSOS (</w:t>
      </w:r>
      <w:hyperlink r:id="rId54" w:anchor="art92">
        <w:r w:rsidRPr="52ECAE61">
          <w:rPr>
            <w:rStyle w:val="Hyperlink"/>
          </w:rPr>
          <w:t>art. 92, III</w:t>
        </w:r>
      </w:hyperlink>
      <w:r>
        <w:t>)</w:t>
      </w:r>
    </w:p>
    <w:p w14:paraId="6C8EAC8E" w14:textId="77777777" w:rsidR="00A30E92" w:rsidRPr="0097012A" w:rsidRDefault="00A30E92" w:rsidP="00A30E92">
      <w:pPr>
        <w:pStyle w:val="Nivel2"/>
        <w:ind w:left="142"/>
      </w:pPr>
      <w:r>
        <w:t xml:space="preserve">Os </w:t>
      </w:r>
      <w:r w:rsidRPr="00C746E7">
        <w:t>casos</w:t>
      </w:r>
      <w:r>
        <w:t xml:space="preserve"> omissos serão decididos pelo contratante, segundo as disposições contidas na </w:t>
      </w:r>
      <w:hyperlink r:id="rId55">
        <w:r w:rsidRPr="52ECAE61">
          <w:rPr>
            <w:rStyle w:val="Hyperlink"/>
          </w:rPr>
          <w:t>Lei nº 14.133, de 2021</w:t>
        </w:r>
      </w:hyperlink>
      <w:r>
        <w:t xml:space="preserve">, e demais normas federais aplicáveis e, subsidiariamente, segundo as disposições contidas na </w:t>
      </w:r>
      <w:hyperlink r:id="rId56">
        <w:r w:rsidRPr="52ECAE61">
          <w:rPr>
            <w:rStyle w:val="Hyperlink"/>
          </w:rPr>
          <w:t>Lei nº 8.078, de 1990 – Código de Defesa do Consumidor</w:t>
        </w:r>
      </w:hyperlink>
      <w:r>
        <w:t xml:space="preserve"> – e normas e princípios gerais dos contratos.</w:t>
      </w:r>
    </w:p>
    <w:p w14:paraId="387EBE78" w14:textId="77777777" w:rsidR="00A30E92" w:rsidRPr="0097012A" w:rsidRDefault="00A30E92" w:rsidP="00B950C6">
      <w:pPr>
        <w:pStyle w:val="Nivel01"/>
        <w:numPr>
          <w:ilvl w:val="0"/>
          <w:numId w:val="7"/>
        </w:numPr>
        <w:ind w:left="142" w:hanging="284"/>
        <w:rPr>
          <w:color w:val="FFFFFF" w:themeColor="background1"/>
        </w:rPr>
      </w:pPr>
      <w:r>
        <w:t>CLÁUSULA DÉCIMA SEXTA – ALTERAÇÕES</w:t>
      </w:r>
    </w:p>
    <w:p w14:paraId="715DD73C" w14:textId="77777777" w:rsidR="00A30E92" w:rsidRPr="0097012A" w:rsidRDefault="00A30E92" w:rsidP="00A30E92">
      <w:pPr>
        <w:pStyle w:val="Nivel2"/>
        <w:ind w:left="142"/>
      </w:pPr>
      <w:r>
        <w:t xml:space="preserve">Eventuais </w:t>
      </w:r>
      <w:r w:rsidRPr="00C746E7">
        <w:t>alterações</w:t>
      </w:r>
      <w:r>
        <w:t xml:space="preserve"> contratuais reger-se-ão pela disciplina dos </w:t>
      </w:r>
      <w:hyperlink r:id="rId57" w:anchor="art124">
        <w:proofErr w:type="spellStart"/>
        <w:r w:rsidRPr="52ECAE61">
          <w:rPr>
            <w:rStyle w:val="Hyperlink"/>
          </w:rPr>
          <w:t>arts</w:t>
        </w:r>
        <w:proofErr w:type="spellEnd"/>
        <w:r w:rsidRPr="52ECAE61">
          <w:rPr>
            <w:rStyle w:val="Hyperlink"/>
          </w:rPr>
          <w:t>. 124 e seguintes da Lei nº 14.133, de 2021</w:t>
        </w:r>
      </w:hyperlink>
      <w:r>
        <w:t>.</w:t>
      </w:r>
    </w:p>
    <w:p w14:paraId="38170A3D" w14:textId="77777777" w:rsidR="00A30E92" w:rsidRPr="00C746E7" w:rsidRDefault="00A30E92" w:rsidP="00A30E92">
      <w:pPr>
        <w:pStyle w:val="Nivel2"/>
        <w:ind w:left="142"/>
      </w:pPr>
      <w:r>
        <w:t xml:space="preserve">O </w:t>
      </w:r>
      <w:r w:rsidRPr="00C746E7">
        <w:t>contratado é obrigado a aceitar, nas mesmas condições contratuais, os acréscimos ou supressões que se fizerem necessários, até o limite de 25% (vinte e cinco por cento) do valor inicial atualizado do contrato.</w:t>
      </w:r>
    </w:p>
    <w:p w14:paraId="66F0A04C" w14:textId="77777777" w:rsidR="00A30E92" w:rsidRPr="00142636" w:rsidRDefault="00A30E92" w:rsidP="00A30E92">
      <w:pPr>
        <w:pStyle w:val="Nivel2"/>
        <w:ind w:left="142"/>
      </w:pPr>
      <w:r w:rsidRPr="00C746E7">
        <w:lastRenderedPageBreak/>
        <w:t>As alterações contratuais deverão ser promovidas mediante celebração de termo aditivo, submetido à prévia aprovação da consultoria jurídica do contratante, salvo nos casos de justificada necessidade de antecip</w:t>
      </w:r>
      <w:r w:rsidRPr="00142636">
        <w:t>ação de seus efeitos, hipótese em que a formalização do aditivo deverá ocorrer no prazo máximo de 1 (um) mês (art. 132 da Lei nº 14.133, de 2021).</w:t>
      </w:r>
    </w:p>
    <w:p w14:paraId="38427128" w14:textId="77777777" w:rsidR="00A30E92" w:rsidRPr="00142636" w:rsidRDefault="00A30E92" w:rsidP="00A30E92">
      <w:pPr>
        <w:pStyle w:val="Nivel2"/>
        <w:ind w:left="142"/>
      </w:pPr>
      <w:r w:rsidRPr="00C746E7">
        <w:t>Registros</w:t>
      </w:r>
      <w:r w:rsidRPr="00142636">
        <w:t xml:space="preserve"> que não caracterizam alteração do contrato podem ser realizados por simples apostila, dispensada a celebração de termo aditivo, na forma do </w:t>
      </w:r>
      <w:hyperlink r:id="rId58" w:anchor="art136">
        <w:r w:rsidRPr="00142636">
          <w:rPr>
            <w:rStyle w:val="Hyperlink"/>
          </w:rPr>
          <w:t>art. 136 da Lei nº 14.133, de 2021</w:t>
        </w:r>
      </w:hyperlink>
      <w:r w:rsidRPr="00142636">
        <w:t>.</w:t>
      </w:r>
    </w:p>
    <w:p w14:paraId="67FBD46F" w14:textId="77777777" w:rsidR="00A30E92" w:rsidRPr="00142636" w:rsidRDefault="00A30E92" w:rsidP="00B950C6">
      <w:pPr>
        <w:pStyle w:val="Nivel01"/>
        <w:numPr>
          <w:ilvl w:val="0"/>
          <w:numId w:val="7"/>
        </w:numPr>
        <w:ind w:left="142" w:hanging="426"/>
        <w:rPr>
          <w:color w:val="FFFFFF" w:themeColor="background1"/>
        </w:rPr>
      </w:pPr>
      <w:r w:rsidRPr="00142636">
        <w:t>CLÁUSULA DÉCIMA SÉTIMA – PUBLICAÇÃO</w:t>
      </w:r>
    </w:p>
    <w:p w14:paraId="43119C69" w14:textId="04F9F7B0" w:rsidR="00A30E92" w:rsidRPr="00142636" w:rsidRDefault="00A30E92" w:rsidP="00A30E92">
      <w:pPr>
        <w:pStyle w:val="Nivel2"/>
        <w:ind w:left="142"/>
      </w:pPr>
      <w:r w:rsidRPr="00142636">
        <w:t xml:space="preserve">Incumbirá ao </w:t>
      </w:r>
      <w:r w:rsidRPr="00C746E7">
        <w:t>contratante</w:t>
      </w:r>
      <w:r w:rsidRPr="00142636">
        <w:t xml:space="preserve"> divulgar o presente instrumento no Portal Nacional de Contratações Públicas (PNCP), na forma prevista no </w:t>
      </w:r>
      <w:hyperlink r:id="rId59" w:anchor="art94">
        <w:r w:rsidRPr="00142636">
          <w:rPr>
            <w:rStyle w:val="Hyperlink"/>
          </w:rPr>
          <w:t>art. 94 da Lei 14.133, de 2021</w:t>
        </w:r>
      </w:hyperlink>
      <w:r w:rsidRPr="00142636">
        <w:t xml:space="preserve">, bem como no respectivo sítio oficial na Internet, em atenção ao art. 91, </w:t>
      </w:r>
      <w:r w:rsidRPr="00142636">
        <w:rPr>
          <w:i/>
        </w:rPr>
        <w:t>caput,</w:t>
      </w:r>
      <w:r w:rsidRPr="00142636">
        <w:t xml:space="preserve"> da Lei n.º 14.133, de 2021, e ao </w:t>
      </w:r>
      <w:hyperlink r:id="rId60" w:anchor="art8§2">
        <w:r w:rsidRPr="00142636">
          <w:rPr>
            <w:rStyle w:val="Hyperlink"/>
          </w:rPr>
          <w:t>art. 8º, §2º, da Lei n. 12.527, de 2011</w:t>
        </w:r>
      </w:hyperlink>
      <w:r w:rsidR="00B950C6">
        <w:rPr>
          <w:rStyle w:val="Hyperlink"/>
        </w:rPr>
        <w:t>.</w:t>
      </w:r>
      <w:r w:rsidRPr="00142636">
        <w:t xml:space="preserve"> </w:t>
      </w:r>
    </w:p>
    <w:p w14:paraId="15AA4C2D" w14:textId="77777777" w:rsidR="00A30E92" w:rsidRPr="00142636" w:rsidRDefault="00A30E92" w:rsidP="00B950C6">
      <w:pPr>
        <w:pStyle w:val="Nivel01"/>
        <w:numPr>
          <w:ilvl w:val="0"/>
          <w:numId w:val="7"/>
        </w:numPr>
        <w:ind w:left="142" w:hanging="284"/>
        <w:rPr>
          <w:color w:val="FFFFFF" w:themeColor="background1"/>
        </w:rPr>
      </w:pPr>
      <w:r w:rsidRPr="00142636">
        <w:t>CLÁUSULA DÉCIMA OITAVA– FORO (</w:t>
      </w:r>
      <w:hyperlink r:id="rId61" w:anchor="art92§1">
        <w:r w:rsidRPr="00142636">
          <w:rPr>
            <w:rStyle w:val="Hyperlink"/>
          </w:rPr>
          <w:t>art. 92, §1º</w:t>
        </w:r>
      </w:hyperlink>
      <w:r w:rsidRPr="00142636">
        <w:t>)</w:t>
      </w:r>
    </w:p>
    <w:p w14:paraId="413920A1" w14:textId="5AB9AAB3" w:rsidR="00A30E92" w:rsidRPr="0097012A" w:rsidRDefault="00A30E92" w:rsidP="00A30E92">
      <w:pPr>
        <w:pStyle w:val="Nivel2"/>
        <w:ind w:left="142"/>
      </w:pPr>
      <w:r>
        <w:t xml:space="preserve">Fica eleito o Foro da </w:t>
      </w:r>
      <w:r w:rsidR="00B950C6">
        <w:t>Comarca de Saquarema</w:t>
      </w:r>
      <w:r>
        <w:t xml:space="preserve"> para dirimir os litígios que decorrerem da execução deste Termo de Contrato que não puderem ser compostos pela conciliação, conforme </w:t>
      </w:r>
      <w:hyperlink r:id="rId62" w:anchor="art92§1">
        <w:r w:rsidRPr="52ECAE61">
          <w:rPr>
            <w:rStyle w:val="Hyperlink"/>
          </w:rPr>
          <w:t>art. 92, §1º, da Lei nº 14.133/21.</w:t>
        </w:r>
      </w:hyperlink>
    </w:p>
    <w:p w14:paraId="47A5A8DD" w14:textId="77777777" w:rsidR="00A30E92" w:rsidRPr="0097012A" w:rsidRDefault="00A30E92" w:rsidP="00A30E92">
      <w:pPr>
        <w:pStyle w:val="Nivel2"/>
        <w:numPr>
          <w:ilvl w:val="0"/>
          <w:numId w:val="0"/>
        </w:numPr>
        <w:spacing w:afterLines="120" w:after="288" w:line="312" w:lineRule="auto"/>
        <w:ind w:left="142"/>
        <w:rPr>
          <w:i/>
          <w:iCs/>
          <w:color w:val="FF0000"/>
        </w:rPr>
      </w:pPr>
    </w:p>
    <w:p w14:paraId="394C0119" w14:textId="77777777" w:rsidR="00A30E92" w:rsidRPr="0097012A" w:rsidRDefault="00A30E92" w:rsidP="00A30E92">
      <w:pPr>
        <w:pStyle w:val="Nivel2"/>
        <w:numPr>
          <w:ilvl w:val="0"/>
          <w:numId w:val="0"/>
        </w:numPr>
        <w:spacing w:afterLines="120" w:after="288" w:line="312" w:lineRule="auto"/>
        <w:ind w:left="142"/>
        <w:rPr>
          <w:i/>
          <w:iCs/>
          <w:color w:val="auto"/>
        </w:rPr>
      </w:pPr>
      <w:r w:rsidRPr="0097012A">
        <w:rPr>
          <w:i/>
          <w:iCs/>
          <w:color w:val="FF0000"/>
        </w:rPr>
        <w:t>[Local]</w:t>
      </w:r>
      <w:r w:rsidRPr="0097012A">
        <w:rPr>
          <w:i/>
          <w:iCs/>
          <w:color w:val="auto"/>
        </w:rPr>
        <w:t>,</w:t>
      </w:r>
      <w:r w:rsidRPr="0097012A">
        <w:rPr>
          <w:i/>
          <w:iCs/>
          <w:color w:val="FF0000"/>
        </w:rPr>
        <w:t xml:space="preserve"> [dia] </w:t>
      </w:r>
      <w:r w:rsidRPr="0097012A">
        <w:rPr>
          <w:i/>
          <w:iCs/>
          <w:color w:val="auto"/>
        </w:rPr>
        <w:t>de</w:t>
      </w:r>
      <w:r w:rsidRPr="0097012A">
        <w:rPr>
          <w:i/>
          <w:iCs/>
          <w:color w:val="FF0000"/>
        </w:rPr>
        <w:t xml:space="preserve"> [mês] </w:t>
      </w:r>
      <w:r w:rsidRPr="0097012A">
        <w:rPr>
          <w:i/>
          <w:iCs/>
          <w:color w:val="auto"/>
        </w:rPr>
        <w:t>de</w:t>
      </w:r>
      <w:r w:rsidRPr="0097012A">
        <w:rPr>
          <w:i/>
          <w:iCs/>
          <w:color w:val="FF0000"/>
        </w:rPr>
        <w:t xml:space="preserve"> [ano].</w:t>
      </w:r>
    </w:p>
    <w:p w14:paraId="33D2FB9E" w14:textId="77777777" w:rsidR="00A30E92" w:rsidRPr="0097012A" w:rsidRDefault="00A30E92" w:rsidP="00A30E92">
      <w:pPr>
        <w:spacing w:before="120" w:afterLines="120" w:after="288" w:line="312" w:lineRule="auto"/>
        <w:ind w:left="142"/>
        <w:jc w:val="center"/>
        <w:rPr>
          <w:rFonts w:ascii="Arial" w:hAnsi="Arial" w:cs="Arial"/>
          <w:bCs/>
          <w:sz w:val="20"/>
          <w:szCs w:val="20"/>
        </w:rPr>
      </w:pPr>
      <w:r w:rsidRPr="0097012A">
        <w:rPr>
          <w:rFonts w:ascii="Arial" w:hAnsi="Arial" w:cs="Arial"/>
          <w:bCs/>
          <w:sz w:val="20"/>
          <w:szCs w:val="20"/>
        </w:rPr>
        <w:t>_________________________</w:t>
      </w:r>
    </w:p>
    <w:p w14:paraId="400BA694" w14:textId="77777777" w:rsidR="00A30E92" w:rsidRPr="0097012A" w:rsidRDefault="00A30E92" w:rsidP="00A30E92">
      <w:pPr>
        <w:spacing w:before="120" w:afterLines="120" w:after="288" w:line="312" w:lineRule="auto"/>
        <w:ind w:left="142"/>
        <w:jc w:val="center"/>
        <w:rPr>
          <w:rFonts w:ascii="Arial" w:hAnsi="Arial" w:cs="Arial"/>
          <w:bCs/>
          <w:sz w:val="20"/>
          <w:szCs w:val="20"/>
        </w:rPr>
      </w:pPr>
      <w:r w:rsidRPr="0097012A">
        <w:rPr>
          <w:rFonts w:ascii="Arial" w:hAnsi="Arial" w:cs="Arial"/>
          <w:bCs/>
          <w:sz w:val="20"/>
          <w:szCs w:val="20"/>
        </w:rPr>
        <w:t>Representante legal do CONTRATANTE</w:t>
      </w:r>
    </w:p>
    <w:p w14:paraId="1A024EDD" w14:textId="77777777" w:rsidR="00A30E92" w:rsidRPr="0097012A" w:rsidRDefault="00A30E92" w:rsidP="00A30E92">
      <w:pPr>
        <w:spacing w:before="120" w:afterLines="120" w:after="288" w:line="312" w:lineRule="auto"/>
        <w:ind w:left="142"/>
        <w:jc w:val="center"/>
        <w:rPr>
          <w:rFonts w:ascii="Arial" w:hAnsi="Arial" w:cs="Arial"/>
          <w:sz w:val="20"/>
          <w:szCs w:val="20"/>
        </w:rPr>
      </w:pPr>
      <w:r w:rsidRPr="0097012A">
        <w:rPr>
          <w:rFonts w:ascii="Arial" w:hAnsi="Arial" w:cs="Arial"/>
          <w:sz w:val="20"/>
          <w:szCs w:val="20"/>
        </w:rPr>
        <w:t>_________________________</w:t>
      </w:r>
    </w:p>
    <w:p w14:paraId="6598389E" w14:textId="77777777" w:rsidR="00A30E92" w:rsidRPr="0097012A" w:rsidRDefault="00A30E92" w:rsidP="00A30E92">
      <w:pPr>
        <w:spacing w:before="120" w:afterLines="120" w:after="288" w:line="312" w:lineRule="auto"/>
        <w:ind w:left="142"/>
        <w:jc w:val="center"/>
        <w:rPr>
          <w:rFonts w:ascii="Arial" w:hAnsi="Arial" w:cs="Arial"/>
          <w:sz w:val="20"/>
          <w:szCs w:val="20"/>
        </w:rPr>
      </w:pPr>
      <w:r w:rsidRPr="0097012A">
        <w:rPr>
          <w:rFonts w:ascii="Arial" w:hAnsi="Arial" w:cs="Arial"/>
          <w:bCs/>
          <w:sz w:val="20"/>
          <w:szCs w:val="20"/>
        </w:rPr>
        <w:t>Representante</w:t>
      </w:r>
      <w:r w:rsidRPr="0097012A">
        <w:rPr>
          <w:rFonts w:ascii="Arial" w:hAnsi="Arial" w:cs="Arial"/>
          <w:sz w:val="20"/>
          <w:szCs w:val="20"/>
        </w:rPr>
        <w:t xml:space="preserve"> legal do CONTRATADO</w:t>
      </w:r>
    </w:p>
    <w:p w14:paraId="64208DCD" w14:textId="34D02F92" w:rsidR="00A30E92" w:rsidRPr="001E733E" w:rsidRDefault="00A30E92" w:rsidP="001E733E">
      <w:pPr>
        <w:spacing w:before="120" w:afterLines="120" w:after="288" w:line="312" w:lineRule="auto"/>
        <w:ind w:left="142"/>
        <w:jc w:val="both"/>
        <w:rPr>
          <w:rFonts w:ascii="Arial" w:hAnsi="Arial" w:cs="Arial"/>
          <w:i/>
          <w:iCs/>
          <w:color w:val="FF0000"/>
          <w:sz w:val="20"/>
          <w:szCs w:val="20"/>
        </w:rPr>
      </w:pPr>
      <w:r w:rsidRPr="0097012A">
        <w:rPr>
          <w:rFonts w:ascii="Arial" w:hAnsi="Arial" w:cs="Arial"/>
          <w:i/>
          <w:iCs/>
          <w:color w:val="FF0000"/>
          <w:sz w:val="20"/>
          <w:szCs w:val="20"/>
        </w:rPr>
        <w:t>TESTEMUNHAS:</w:t>
      </w:r>
      <w:r w:rsidR="001E733E">
        <w:rPr>
          <w:rFonts w:ascii="Arial" w:hAnsi="Arial" w:cs="Arial"/>
          <w:i/>
          <w:iCs/>
          <w:color w:val="FF0000"/>
          <w:sz w:val="20"/>
          <w:szCs w:val="20"/>
        </w:rPr>
        <w:t xml:space="preserve"> </w:t>
      </w:r>
      <w:r w:rsidR="001E733E" w:rsidRPr="001E733E">
        <w:rPr>
          <w:rFonts w:ascii="Arial" w:hAnsi="Arial" w:cs="Arial"/>
          <w:i/>
          <w:iCs/>
          <w:color w:val="FF0000"/>
          <w:sz w:val="20"/>
          <w:szCs w:val="20"/>
        </w:rPr>
        <w:t xml:space="preserve"> 1-</w:t>
      </w:r>
      <w:r w:rsidR="001E733E">
        <w:rPr>
          <w:rFonts w:ascii="Arial" w:hAnsi="Arial" w:cs="Arial"/>
          <w:i/>
          <w:iCs/>
          <w:color w:val="FF0000"/>
          <w:sz w:val="20"/>
          <w:szCs w:val="20"/>
        </w:rPr>
        <w:t xml:space="preserve">          </w:t>
      </w:r>
      <w:r w:rsidR="001E733E" w:rsidRPr="001E733E">
        <w:rPr>
          <w:rFonts w:ascii="Arial" w:hAnsi="Arial" w:cs="Arial"/>
          <w:i/>
          <w:iCs/>
          <w:color w:val="FF0000"/>
          <w:sz w:val="20"/>
          <w:szCs w:val="20"/>
        </w:rPr>
        <w:t xml:space="preserve">2- </w:t>
      </w:r>
    </w:p>
    <w:sectPr w:rsidR="00A30E92" w:rsidRPr="001E733E" w:rsidSect="008E5F17">
      <w:headerReference w:type="default" r:id="rId63"/>
      <w:footerReference w:type="default" r:id="rId64"/>
      <w:pgSz w:w="11906" w:h="16838" w:code="9"/>
      <w:pgMar w:top="142" w:right="567" w:bottom="567" w:left="567" w:header="1" w:footer="57" w:gutter="0"/>
      <w:pgNumType w:start="96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1166F" w14:textId="77777777" w:rsidR="00F648DF" w:rsidRDefault="00F648DF" w:rsidP="00636DFF">
      <w:pPr>
        <w:spacing w:after="0" w:line="240" w:lineRule="auto"/>
      </w:pPr>
      <w:r>
        <w:separator/>
      </w:r>
    </w:p>
  </w:endnote>
  <w:endnote w:type="continuationSeparator" w:id="0">
    <w:p w14:paraId="23BF3F3A" w14:textId="77777777" w:rsidR="00F648DF" w:rsidRDefault="00F648DF" w:rsidP="00636D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Ecofont_Spranq_eco_Sans">
    <w:altName w:val="Calibri"/>
    <w:charset w:val="00"/>
    <w:family w:val="swiss"/>
    <w:pitch w:val="variable"/>
    <w:sig w:usb0="800000AF" w:usb1="1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C0C85" w14:textId="477FB1D6" w:rsidR="00A52330" w:rsidRDefault="00B75759" w:rsidP="00512CC4">
    <w:pPr>
      <w:pStyle w:val="SemEspaamento"/>
    </w:pPr>
    <w:r>
      <w:rPr>
        <w:noProof/>
      </w:rPr>
      <w:drawing>
        <wp:inline distT="0" distB="0" distL="0" distR="0" wp14:anchorId="08D62CE5" wp14:editId="531935C7">
          <wp:extent cx="6840220" cy="829310"/>
          <wp:effectExtent l="0" t="0" r="0" b="8890"/>
          <wp:docPr id="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220" cy="829310"/>
                  </a:xfrm>
                  <a:prstGeom prst="rect">
                    <a:avLst/>
                  </a:prstGeom>
                </pic:spPr>
              </pic:pic>
            </a:graphicData>
          </a:graphic>
        </wp:inline>
      </w:drawing>
    </w:r>
  </w:p>
  <w:p w14:paraId="08B75A78" w14:textId="77777777" w:rsidR="00F75028" w:rsidRDefault="00F75028" w:rsidP="00512CC4">
    <w:pPr>
      <w:pStyle w:val="SemEspaamen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F698D6" w14:textId="77777777" w:rsidR="00F648DF" w:rsidRDefault="00F648DF" w:rsidP="00636DFF">
      <w:pPr>
        <w:spacing w:after="0" w:line="240" w:lineRule="auto"/>
      </w:pPr>
      <w:r>
        <w:separator/>
      </w:r>
    </w:p>
  </w:footnote>
  <w:footnote w:type="continuationSeparator" w:id="0">
    <w:p w14:paraId="5489DEFB" w14:textId="77777777" w:rsidR="00F648DF" w:rsidRDefault="00F648DF" w:rsidP="00636D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2D63D" w14:textId="33C9DDE9" w:rsidR="009A5F17" w:rsidRPr="00C93133" w:rsidRDefault="009A5F17" w:rsidP="009A5F17">
    <w:pPr>
      <w:spacing w:after="0" w:line="240" w:lineRule="auto"/>
      <w:rPr>
        <w:rFonts w:ascii="Arial" w:hAnsi="Arial" w:cs="Arial"/>
        <w:b/>
        <w:bCs/>
        <w:color w:val="31849B" w:themeColor="accent5" w:themeShade="BF"/>
      </w:rPr>
    </w:pPr>
  </w:p>
  <w:p w14:paraId="4010896E" w14:textId="62531474" w:rsidR="00F75028" w:rsidRDefault="009A5F17">
    <w:pPr>
      <w:pStyle w:val="Cabealho"/>
    </w:pPr>
    <w:r>
      <w:rPr>
        <w:noProof/>
      </w:rPr>
      <mc:AlternateContent>
        <mc:Choice Requires="wps">
          <w:drawing>
            <wp:anchor distT="0" distB="0" distL="114300" distR="114300" simplePos="0" relativeHeight="251659264" behindDoc="0" locked="0" layoutInCell="1" hidden="0" allowOverlap="1" wp14:anchorId="2C5B4884" wp14:editId="4EDFD86C">
              <wp:simplePos x="0" y="0"/>
              <wp:positionH relativeFrom="margin">
                <wp:posOffset>1905</wp:posOffset>
              </wp:positionH>
              <wp:positionV relativeFrom="paragraph">
                <wp:posOffset>381635</wp:posOffset>
              </wp:positionV>
              <wp:extent cx="3933825" cy="1133475"/>
              <wp:effectExtent l="0" t="0" r="9525" b="9525"/>
              <wp:wrapNone/>
              <wp:docPr id="209" name="Retângulo 209"/>
              <wp:cNvGraphicFramePr/>
              <a:graphic xmlns:a="http://schemas.openxmlformats.org/drawingml/2006/main">
                <a:graphicData uri="http://schemas.microsoft.com/office/word/2010/wordprocessingShape">
                  <wps:wsp>
                    <wps:cNvSpPr/>
                    <wps:spPr>
                      <a:xfrm>
                        <a:off x="0" y="0"/>
                        <a:ext cx="3933825" cy="1133475"/>
                      </a:xfrm>
                      <a:prstGeom prst="rect">
                        <a:avLst/>
                      </a:prstGeom>
                      <a:solidFill>
                        <a:srgbClr val="FFFFFF"/>
                      </a:solidFill>
                      <a:ln>
                        <a:noFill/>
                      </a:ln>
                    </wps:spPr>
                    <wps:txbx>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C5B4884" id="Retângulo 209" o:spid="_x0000_s1026" style="position:absolute;margin-left:.15pt;margin-top:30.05pt;width:309.75pt;height:89.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" stroked="f">
              <v:textbox inset="2.53958mm,1.2694mm,2.53958mm,1.2694mm">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v:textbox>
              <w10:wrap anchorx="margin"/>
            </v:rect>
          </w:pict>
        </mc:Fallback>
      </mc:AlternateContent>
    </w:r>
    <w:r>
      <w:rPr>
        <w:noProof/>
      </w:rPr>
      <w:drawing>
        <wp:inline distT="0" distB="0" distL="0" distR="0" wp14:anchorId="48FD8FD7" wp14:editId="723B8B45">
          <wp:extent cx="6840220" cy="1033780"/>
          <wp:effectExtent l="0" t="0" r="0" b="0"/>
          <wp:docPr id="5"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6B1B5556" w14:textId="04A55BBA" w:rsidR="00A9364F" w:rsidRDefault="00A9364F" w:rsidP="009A5F17">
    <w:pPr>
      <w:pStyle w:val="Cabealho"/>
      <w:tabs>
        <w:tab w:val="clear" w:pos="4252"/>
        <w:tab w:val="clear" w:pos="8504"/>
        <w:tab w:val="left" w:pos="1005"/>
      </w:tabs>
    </w:pPr>
  </w:p>
  <w:tbl>
    <w:tblPr>
      <w:tblStyle w:val="1"/>
      <w:tblW w:w="3402" w:type="dxa"/>
      <w:tblInd w:w="73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A9364F" w14:paraId="5C19446D" w14:textId="77777777" w:rsidTr="00A9364F">
      <w:tc>
        <w:tcPr>
          <w:tcW w:w="3402" w:type="dxa"/>
        </w:tcPr>
        <w:p w14:paraId="33671ABF" w14:textId="77777777" w:rsidR="00A9364F" w:rsidRDefault="00A9364F" w:rsidP="00A9364F">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1579F305" w14:textId="77777777" w:rsidR="00A9364F" w:rsidRDefault="00A9364F" w:rsidP="00A9364F">
          <w:pPr>
            <w:pBdr>
              <w:top w:val="nil"/>
              <w:left w:val="nil"/>
              <w:bottom w:val="nil"/>
              <w:right w:val="nil"/>
              <w:between w:val="nil"/>
            </w:pBdr>
            <w:tabs>
              <w:tab w:val="center" w:pos="4252"/>
              <w:tab w:val="right" w:pos="8504"/>
            </w:tabs>
            <w:spacing w:after="0"/>
            <w:rPr>
              <w:rFonts w:cs="Calibri"/>
            </w:rPr>
          </w:pPr>
          <w:r>
            <w:rPr>
              <w:rFonts w:cs="Calibri"/>
            </w:rPr>
            <w:t>PROCESSO Nº 2.898/2026</w:t>
          </w:r>
        </w:p>
        <w:p w14:paraId="026CD44C" w14:textId="77777777" w:rsidR="00A9364F" w:rsidRDefault="00A9364F" w:rsidP="00A9364F">
          <w:pPr>
            <w:pBdr>
              <w:top w:val="nil"/>
              <w:left w:val="nil"/>
              <w:bottom w:val="nil"/>
              <w:right w:val="nil"/>
              <w:between w:val="nil"/>
            </w:pBdr>
            <w:tabs>
              <w:tab w:val="center" w:pos="4252"/>
              <w:tab w:val="right" w:pos="8504"/>
            </w:tabs>
            <w:spacing w:after="0"/>
            <w:rPr>
              <w:rFonts w:cs="Calibri"/>
            </w:rPr>
          </w:pPr>
        </w:p>
        <w:p w14:paraId="2419140B" w14:textId="77777777" w:rsidR="00A9364F" w:rsidRDefault="00A9364F" w:rsidP="00A9364F">
          <w:pPr>
            <w:pStyle w:val="Cabealho"/>
          </w:pPr>
          <w:r>
            <w:t xml:space="preserve">FLS.   </w:t>
          </w:r>
          <w:sdt>
            <w:sdtPr>
              <w:id w:val="-2117824776"/>
              <w:docPartObj>
                <w:docPartGallery w:val="Page Numbers (Top of Page)"/>
              </w:docPartObj>
            </w:sdtPr>
            <w:sdtEndPr/>
            <w:sdtContent>
              <w:r>
                <w:fldChar w:fldCharType="begin"/>
              </w:r>
              <w:r>
                <w:instrText>PAGE   \* MERGEFORMAT</w:instrText>
              </w:r>
              <w:r>
                <w:fldChar w:fldCharType="separate"/>
              </w:r>
              <w:r>
                <w:t>2</w:t>
              </w:r>
              <w:r>
                <w:fldChar w:fldCharType="end"/>
              </w:r>
            </w:sdtContent>
          </w:sdt>
          <w:r>
            <w:t xml:space="preserve">   RUBRICA _________</w:t>
          </w:r>
        </w:p>
        <w:p w14:paraId="7122B8D2" w14:textId="77777777" w:rsidR="00A9364F" w:rsidRDefault="00A9364F" w:rsidP="00A9364F">
          <w:pPr>
            <w:pBdr>
              <w:top w:val="nil"/>
              <w:left w:val="nil"/>
              <w:bottom w:val="nil"/>
              <w:right w:val="nil"/>
              <w:between w:val="nil"/>
            </w:pBdr>
            <w:tabs>
              <w:tab w:val="center" w:pos="4252"/>
              <w:tab w:val="right" w:pos="8504"/>
            </w:tabs>
            <w:spacing w:after="0"/>
            <w:rPr>
              <w:rFonts w:cs="Calibri"/>
            </w:rPr>
          </w:pPr>
        </w:p>
      </w:tc>
    </w:tr>
  </w:tbl>
  <w:p w14:paraId="444B8668" w14:textId="4EE4496A" w:rsidR="00636DFF" w:rsidRDefault="00636DFF" w:rsidP="009A5F17">
    <w:pPr>
      <w:pStyle w:val="Cabealho"/>
      <w:tabs>
        <w:tab w:val="clear" w:pos="4252"/>
        <w:tab w:val="clear" w:pos="8504"/>
        <w:tab w:val="left" w:pos="100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07885"/>
    <w:multiLevelType w:val="multilevel"/>
    <w:tmpl w:val="3132A78E"/>
    <w:lvl w:ilvl="0">
      <w:start w:val="1"/>
      <w:numFmt w:val="decimal"/>
      <w:lvlText w:val="%1."/>
      <w:lvlJc w:val="left"/>
      <w:pPr>
        <w:ind w:left="1009" w:hanging="360"/>
      </w:pPr>
      <w:rPr>
        <w:rFonts w:asciiTheme="minorHAnsi" w:eastAsia="Times New Roman" w:hAnsiTheme="minorHAnsi" w:cstheme="minorHAnsi" w:hint="default"/>
        <w:sz w:val="22"/>
        <w:szCs w:val="22"/>
      </w:rPr>
    </w:lvl>
    <w:lvl w:ilvl="1">
      <w:start w:val="1"/>
      <w:numFmt w:val="decimal"/>
      <w:lvlText w:val="%1.%2."/>
      <w:lvlJc w:val="left"/>
      <w:pPr>
        <w:ind w:left="582" w:hanging="614"/>
      </w:pPr>
      <w:rPr>
        <w:rFonts w:asciiTheme="minorHAnsi" w:eastAsia="Arial" w:hAnsiTheme="minorHAnsi" w:cstheme="minorHAnsi" w:hint="default"/>
        <w:sz w:val="22"/>
        <w:szCs w:val="22"/>
      </w:rPr>
    </w:lvl>
    <w:lvl w:ilvl="2">
      <w:start w:val="1"/>
      <w:numFmt w:val="bullet"/>
      <w:lvlText w:val="•"/>
      <w:lvlJc w:val="left"/>
      <w:pPr>
        <w:ind w:left="1998" w:hanging="614"/>
      </w:pPr>
    </w:lvl>
    <w:lvl w:ilvl="3">
      <w:start w:val="1"/>
      <w:numFmt w:val="bullet"/>
      <w:lvlText w:val="•"/>
      <w:lvlJc w:val="left"/>
      <w:pPr>
        <w:ind w:left="2996" w:hanging="614"/>
      </w:pPr>
    </w:lvl>
    <w:lvl w:ilvl="4">
      <w:start w:val="1"/>
      <w:numFmt w:val="bullet"/>
      <w:lvlText w:val="•"/>
      <w:lvlJc w:val="left"/>
      <w:pPr>
        <w:ind w:left="3994" w:hanging="614"/>
      </w:pPr>
    </w:lvl>
    <w:lvl w:ilvl="5">
      <w:start w:val="1"/>
      <w:numFmt w:val="bullet"/>
      <w:lvlText w:val="•"/>
      <w:lvlJc w:val="left"/>
      <w:pPr>
        <w:ind w:left="4992" w:hanging="614"/>
      </w:pPr>
    </w:lvl>
    <w:lvl w:ilvl="6">
      <w:start w:val="1"/>
      <w:numFmt w:val="bullet"/>
      <w:lvlText w:val="•"/>
      <w:lvlJc w:val="left"/>
      <w:pPr>
        <w:ind w:left="5991" w:hanging="614"/>
      </w:pPr>
    </w:lvl>
    <w:lvl w:ilvl="7">
      <w:start w:val="1"/>
      <w:numFmt w:val="bullet"/>
      <w:lvlText w:val="•"/>
      <w:lvlJc w:val="left"/>
      <w:pPr>
        <w:ind w:left="6989" w:hanging="614"/>
      </w:pPr>
    </w:lvl>
    <w:lvl w:ilvl="8">
      <w:start w:val="1"/>
      <w:numFmt w:val="bullet"/>
      <w:lvlText w:val="•"/>
      <w:lvlJc w:val="left"/>
      <w:pPr>
        <w:ind w:left="7987" w:hanging="613"/>
      </w:p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14A00139"/>
    <w:multiLevelType w:val="multilevel"/>
    <w:tmpl w:val="FA042BAE"/>
    <w:lvl w:ilvl="0">
      <w:start w:val="1"/>
      <w:numFmt w:val="decimal"/>
      <w:pStyle w:val="Nvel1-Red"/>
      <w:lvlText w:val="%1."/>
      <w:lvlJc w:val="left"/>
      <w:pPr>
        <w:ind w:left="942" w:hanging="348"/>
      </w:pPr>
      <w:rPr>
        <w:rFonts w:asciiTheme="minorHAnsi" w:eastAsia="Times New Roman" w:hAnsiTheme="minorHAnsi" w:cstheme="minorHAnsi" w:hint="default"/>
        <w:sz w:val="22"/>
        <w:szCs w:val="22"/>
      </w:rPr>
    </w:lvl>
    <w:lvl w:ilvl="1">
      <w:start w:val="1"/>
      <w:numFmt w:val="bullet"/>
      <w:lvlText w:val="•"/>
      <w:lvlJc w:val="left"/>
      <w:pPr>
        <w:ind w:left="1844" w:hanging="347"/>
      </w:pPr>
    </w:lvl>
    <w:lvl w:ilvl="2">
      <w:start w:val="1"/>
      <w:numFmt w:val="bullet"/>
      <w:lvlText w:val="•"/>
      <w:lvlJc w:val="left"/>
      <w:pPr>
        <w:ind w:left="2748" w:hanging="348"/>
      </w:pPr>
    </w:lvl>
    <w:lvl w:ilvl="3">
      <w:start w:val="1"/>
      <w:numFmt w:val="bullet"/>
      <w:pStyle w:val="Nvel4-R"/>
      <w:lvlText w:val="•"/>
      <w:lvlJc w:val="left"/>
      <w:pPr>
        <w:ind w:left="3653" w:hanging="348"/>
      </w:pPr>
    </w:lvl>
    <w:lvl w:ilvl="4">
      <w:start w:val="1"/>
      <w:numFmt w:val="bullet"/>
      <w:lvlText w:val="•"/>
      <w:lvlJc w:val="left"/>
      <w:pPr>
        <w:ind w:left="4557" w:hanging="348"/>
      </w:pPr>
    </w:lvl>
    <w:lvl w:ilvl="5">
      <w:start w:val="1"/>
      <w:numFmt w:val="bullet"/>
      <w:lvlText w:val="•"/>
      <w:lvlJc w:val="left"/>
      <w:pPr>
        <w:ind w:left="5462" w:hanging="348"/>
      </w:pPr>
    </w:lvl>
    <w:lvl w:ilvl="6">
      <w:start w:val="1"/>
      <w:numFmt w:val="bullet"/>
      <w:lvlText w:val="•"/>
      <w:lvlJc w:val="left"/>
      <w:pPr>
        <w:ind w:left="6366" w:hanging="347"/>
      </w:pPr>
    </w:lvl>
    <w:lvl w:ilvl="7">
      <w:start w:val="1"/>
      <w:numFmt w:val="bullet"/>
      <w:lvlText w:val="•"/>
      <w:lvlJc w:val="left"/>
      <w:pPr>
        <w:ind w:left="7270" w:hanging="348"/>
      </w:pPr>
    </w:lvl>
    <w:lvl w:ilvl="8">
      <w:start w:val="1"/>
      <w:numFmt w:val="bullet"/>
      <w:lvlText w:val="•"/>
      <w:lvlJc w:val="left"/>
      <w:pPr>
        <w:ind w:left="8175" w:hanging="348"/>
      </w:pPr>
    </w:lvl>
  </w:abstractNum>
  <w:abstractNum w:abstractNumId="5" w15:restartNumberingAfterBreak="0">
    <w:nsid w:val="1D5C100D"/>
    <w:multiLevelType w:val="multilevel"/>
    <w:tmpl w:val="E68C2E16"/>
    <w:lvl w:ilvl="0">
      <w:start w:val="1"/>
      <w:numFmt w:val="decimal"/>
      <w:lvlText w:val="%1."/>
      <w:lvlJc w:val="left"/>
      <w:pPr>
        <w:ind w:left="360" w:hanging="360"/>
      </w:pPr>
      <w:rPr>
        <w:rFonts w:hint="default"/>
        <w:b/>
        <w:color w:val="FFFFFF" w:themeColor="background1"/>
      </w:rPr>
    </w:lvl>
    <w:lvl w:ilvl="1">
      <w:start w:val="1"/>
      <w:numFmt w:val="decimal"/>
      <w:pStyle w:val="Nivel2"/>
      <w:lvlText w:val="%1.%2."/>
      <w:lvlJc w:val="left"/>
      <w:pPr>
        <w:ind w:left="4118"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FDB5EC7"/>
    <w:multiLevelType w:val="multilevel"/>
    <w:tmpl w:val="96C0CC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A8F77B6"/>
    <w:multiLevelType w:val="hybridMultilevel"/>
    <w:tmpl w:val="81169D4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DC46880"/>
    <w:multiLevelType w:val="hybridMultilevel"/>
    <w:tmpl w:val="DFF44F2E"/>
    <w:lvl w:ilvl="0" w:tplc="45BEF2B8">
      <w:start w:val="2"/>
      <w:numFmt w:val="decimal"/>
      <w:lvlText w:val="%1-"/>
      <w:lvlJc w:val="left"/>
      <w:pPr>
        <w:ind w:left="582" w:hanging="360"/>
      </w:pPr>
      <w:rPr>
        <w:rFonts w:hint="default"/>
      </w:rPr>
    </w:lvl>
    <w:lvl w:ilvl="1" w:tplc="04AA5420">
      <w:start w:val="1"/>
      <w:numFmt w:val="decimal"/>
      <w:lvlText w:val="%2."/>
      <w:lvlJc w:val="left"/>
      <w:pPr>
        <w:ind w:left="1302" w:hanging="360"/>
      </w:pPr>
      <w:rPr>
        <w:rFonts w:asciiTheme="minorHAnsi" w:eastAsia="Times New Roman" w:hAnsiTheme="minorHAnsi" w:cstheme="minorHAnsi" w:hint="default"/>
      </w:rPr>
    </w:lvl>
    <w:lvl w:ilvl="2" w:tplc="0416001B" w:tentative="1">
      <w:start w:val="1"/>
      <w:numFmt w:val="lowerRoman"/>
      <w:lvlText w:val="%3."/>
      <w:lvlJc w:val="right"/>
      <w:pPr>
        <w:ind w:left="2022" w:hanging="180"/>
      </w:pPr>
    </w:lvl>
    <w:lvl w:ilvl="3" w:tplc="0416000F" w:tentative="1">
      <w:start w:val="1"/>
      <w:numFmt w:val="decimal"/>
      <w:lvlText w:val="%4."/>
      <w:lvlJc w:val="left"/>
      <w:pPr>
        <w:ind w:left="2742" w:hanging="360"/>
      </w:pPr>
    </w:lvl>
    <w:lvl w:ilvl="4" w:tplc="04160019" w:tentative="1">
      <w:start w:val="1"/>
      <w:numFmt w:val="lowerLetter"/>
      <w:lvlText w:val="%5."/>
      <w:lvlJc w:val="left"/>
      <w:pPr>
        <w:ind w:left="3462" w:hanging="360"/>
      </w:pPr>
    </w:lvl>
    <w:lvl w:ilvl="5" w:tplc="0416001B" w:tentative="1">
      <w:start w:val="1"/>
      <w:numFmt w:val="lowerRoman"/>
      <w:lvlText w:val="%6."/>
      <w:lvlJc w:val="right"/>
      <w:pPr>
        <w:ind w:left="4182" w:hanging="180"/>
      </w:pPr>
    </w:lvl>
    <w:lvl w:ilvl="6" w:tplc="0416000F" w:tentative="1">
      <w:start w:val="1"/>
      <w:numFmt w:val="decimal"/>
      <w:lvlText w:val="%7."/>
      <w:lvlJc w:val="left"/>
      <w:pPr>
        <w:ind w:left="4902" w:hanging="360"/>
      </w:pPr>
    </w:lvl>
    <w:lvl w:ilvl="7" w:tplc="04160019" w:tentative="1">
      <w:start w:val="1"/>
      <w:numFmt w:val="lowerLetter"/>
      <w:lvlText w:val="%8."/>
      <w:lvlJc w:val="left"/>
      <w:pPr>
        <w:ind w:left="5622" w:hanging="360"/>
      </w:pPr>
    </w:lvl>
    <w:lvl w:ilvl="8" w:tplc="0416001B" w:tentative="1">
      <w:start w:val="1"/>
      <w:numFmt w:val="lowerRoman"/>
      <w:lvlText w:val="%9."/>
      <w:lvlJc w:val="right"/>
      <w:pPr>
        <w:ind w:left="6342" w:hanging="180"/>
      </w:pPr>
    </w:lvl>
  </w:abstractNum>
  <w:abstractNum w:abstractNumId="9" w15:restartNumberingAfterBreak="0">
    <w:nsid w:val="44901A90"/>
    <w:multiLevelType w:val="multilevel"/>
    <w:tmpl w:val="824660D8"/>
    <w:lvl w:ilvl="0">
      <w:start w:val="1"/>
      <w:numFmt w:val="decimal"/>
      <w:lvlText w:val="%1."/>
      <w:lvlJc w:val="left"/>
      <w:pPr>
        <w:ind w:left="942" w:hanging="360"/>
      </w:pPr>
      <w:rPr>
        <w:rFonts w:asciiTheme="minorHAnsi" w:eastAsia="Times New Roman" w:hAnsiTheme="minorHAnsi" w:cstheme="minorHAnsi" w:hint="default"/>
        <w:sz w:val="22"/>
        <w:szCs w:val="22"/>
      </w:rPr>
    </w:lvl>
    <w:lvl w:ilvl="1">
      <w:start w:val="1"/>
      <w:numFmt w:val="bullet"/>
      <w:lvlText w:val="•"/>
      <w:lvlJc w:val="left"/>
      <w:pPr>
        <w:ind w:left="1844" w:hanging="360"/>
      </w:pPr>
    </w:lvl>
    <w:lvl w:ilvl="2">
      <w:start w:val="1"/>
      <w:numFmt w:val="bullet"/>
      <w:lvlText w:val="•"/>
      <w:lvlJc w:val="left"/>
      <w:pPr>
        <w:ind w:left="2748" w:hanging="360"/>
      </w:pPr>
    </w:lvl>
    <w:lvl w:ilvl="3">
      <w:start w:val="1"/>
      <w:numFmt w:val="bullet"/>
      <w:lvlText w:val="•"/>
      <w:lvlJc w:val="left"/>
      <w:pPr>
        <w:ind w:left="3653" w:hanging="360"/>
      </w:pPr>
    </w:lvl>
    <w:lvl w:ilvl="4">
      <w:start w:val="1"/>
      <w:numFmt w:val="bullet"/>
      <w:lvlText w:val="•"/>
      <w:lvlJc w:val="left"/>
      <w:pPr>
        <w:ind w:left="4557" w:hanging="360"/>
      </w:pPr>
    </w:lvl>
    <w:lvl w:ilvl="5">
      <w:start w:val="1"/>
      <w:numFmt w:val="bullet"/>
      <w:lvlText w:val="•"/>
      <w:lvlJc w:val="left"/>
      <w:pPr>
        <w:ind w:left="5462" w:hanging="360"/>
      </w:pPr>
    </w:lvl>
    <w:lvl w:ilvl="6">
      <w:start w:val="1"/>
      <w:numFmt w:val="bullet"/>
      <w:lvlText w:val="•"/>
      <w:lvlJc w:val="left"/>
      <w:pPr>
        <w:ind w:left="6366" w:hanging="360"/>
      </w:pPr>
    </w:lvl>
    <w:lvl w:ilvl="7">
      <w:start w:val="1"/>
      <w:numFmt w:val="bullet"/>
      <w:lvlText w:val="•"/>
      <w:lvlJc w:val="left"/>
      <w:pPr>
        <w:ind w:left="7270" w:hanging="360"/>
      </w:pPr>
    </w:lvl>
    <w:lvl w:ilvl="8">
      <w:start w:val="1"/>
      <w:numFmt w:val="bullet"/>
      <w:lvlText w:val="•"/>
      <w:lvlJc w:val="left"/>
      <w:pPr>
        <w:ind w:left="8175" w:hanging="360"/>
      </w:pPr>
    </w:lvl>
  </w:abstractNum>
  <w:abstractNum w:abstractNumId="10"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1" w15:restartNumberingAfterBreak="0">
    <w:nsid w:val="520F70B1"/>
    <w:multiLevelType w:val="multilevel"/>
    <w:tmpl w:val="0416001D"/>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4"/>
  </w:num>
  <w:num w:numId="2">
    <w:abstractNumId w:val="9"/>
  </w:num>
  <w:num w:numId="3">
    <w:abstractNumId w:val="0"/>
  </w:num>
  <w:num w:numId="4">
    <w:abstractNumId w:val="8"/>
  </w:num>
  <w:num w:numId="5">
    <w:abstractNumId w:val="7"/>
  </w:num>
  <w:num w:numId="6">
    <w:abstractNumId w:val="6"/>
  </w:num>
  <w:num w:numId="7">
    <w:abstractNumId w:val="5"/>
  </w:num>
  <w:num w:numId="8">
    <w:abstractNumId w:val="10"/>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2"/>
  </w:num>
  <w:num w:numId="12">
    <w:abstractNumId w:val="3"/>
  </w:num>
  <w:num w:numId="13">
    <w:abstractNumId w:val="12"/>
  </w:num>
  <w:num w:numId="14">
    <w:abstractNumId w:val="11"/>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6DFF"/>
    <w:rsid w:val="00021829"/>
    <w:rsid w:val="0002442D"/>
    <w:rsid w:val="000359F0"/>
    <w:rsid w:val="00052E92"/>
    <w:rsid w:val="00072C78"/>
    <w:rsid w:val="00092F2F"/>
    <w:rsid w:val="000E5117"/>
    <w:rsid w:val="000F02EB"/>
    <w:rsid w:val="000F5327"/>
    <w:rsid w:val="00100C87"/>
    <w:rsid w:val="00116438"/>
    <w:rsid w:val="001506E7"/>
    <w:rsid w:val="00170EF7"/>
    <w:rsid w:val="00196A6A"/>
    <w:rsid w:val="001A0AAE"/>
    <w:rsid w:val="001B2AAD"/>
    <w:rsid w:val="001B3B84"/>
    <w:rsid w:val="001D1E66"/>
    <w:rsid w:val="001E6DA3"/>
    <w:rsid w:val="001E733E"/>
    <w:rsid w:val="001F6BC3"/>
    <w:rsid w:val="0020063F"/>
    <w:rsid w:val="00202A06"/>
    <w:rsid w:val="00204924"/>
    <w:rsid w:val="0020533D"/>
    <w:rsid w:val="002752DB"/>
    <w:rsid w:val="002806C6"/>
    <w:rsid w:val="002C5B95"/>
    <w:rsid w:val="002C6653"/>
    <w:rsid w:val="002E00C7"/>
    <w:rsid w:val="002F13F1"/>
    <w:rsid w:val="003203D3"/>
    <w:rsid w:val="00365D37"/>
    <w:rsid w:val="003771B4"/>
    <w:rsid w:val="003828F3"/>
    <w:rsid w:val="003957B1"/>
    <w:rsid w:val="003D69D5"/>
    <w:rsid w:val="003D772D"/>
    <w:rsid w:val="003F6CCA"/>
    <w:rsid w:val="00406D0B"/>
    <w:rsid w:val="0043397E"/>
    <w:rsid w:val="00441429"/>
    <w:rsid w:val="00450DF8"/>
    <w:rsid w:val="00487D1B"/>
    <w:rsid w:val="004A5605"/>
    <w:rsid w:val="004A77A7"/>
    <w:rsid w:val="004C11C0"/>
    <w:rsid w:val="004C4A5C"/>
    <w:rsid w:val="004D0750"/>
    <w:rsid w:val="004E2F52"/>
    <w:rsid w:val="004E3128"/>
    <w:rsid w:val="004E37AF"/>
    <w:rsid w:val="00512CC4"/>
    <w:rsid w:val="00561C28"/>
    <w:rsid w:val="005C7647"/>
    <w:rsid w:val="005D78CA"/>
    <w:rsid w:val="005E5F74"/>
    <w:rsid w:val="00605F37"/>
    <w:rsid w:val="00614251"/>
    <w:rsid w:val="006161EA"/>
    <w:rsid w:val="00616F37"/>
    <w:rsid w:val="00624571"/>
    <w:rsid w:val="00627559"/>
    <w:rsid w:val="00636DFF"/>
    <w:rsid w:val="006405A0"/>
    <w:rsid w:val="00701690"/>
    <w:rsid w:val="00721A4F"/>
    <w:rsid w:val="00732594"/>
    <w:rsid w:val="00763D0D"/>
    <w:rsid w:val="00774452"/>
    <w:rsid w:val="00782750"/>
    <w:rsid w:val="007A7DE3"/>
    <w:rsid w:val="007B3855"/>
    <w:rsid w:val="008162E9"/>
    <w:rsid w:val="00830A9C"/>
    <w:rsid w:val="0084275F"/>
    <w:rsid w:val="008624C8"/>
    <w:rsid w:val="008C55D5"/>
    <w:rsid w:val="008E5F17"/>
    <w:rsid w:val="008F3257"/>
    <w:rsid w:val="00906847"/>
    <w:rsid w:val="00916460"/>
    <w:rsid w:val="0092387F"/>
    <w:rsid w:val="00943849"/>
    <w:rsid w:val="0096727B"/>
    <w:rsid w:val="00967D5F"/>
    <w:rsid w:val="00980F99"/>
    <w:rsid w:val="00982CE6"/>
    <w:rsid w:val="00990DF2"/>
    <w:rsid w:val="009A2FEE"/>
    <w:rsid w:val="009A5F17"/>
    <w:rsid w:val="009C24D6"/>
    <w:rsid w:val="009D06C5"/>
    <w:rsid w:val="009D1D28"/>
    <w:rsid w:val="00A16AF3"/>
    <w:rsid w:val="00A30E92"/>
    <w:rsid w:val="00A52330"/>
    <w:rsid w:val="00A5479D"/>
    <w:rsid w:val="00A8044B"/>
    <w:rsid w:val="00A82693"/>
    <w:rsid w:val="00A907B1"/>
    <w:rsid w:val="00A9364F"/>
    <w:rsid w:val="00B07A71"/>
    <w:rsid w:val="00B11B4F"/>
    <w:rsid w:val="00B14C80"/>
    <w:rsid w:val="00B2529E"/>
    <w:rsid w:val="00B36AAF"/>
    <w:rsid w:val="00B41788"/>
    <w:rsid w:val="00B4506B"/>
    <w:rsid w:val="00B550AF"/>
    <w:rsid w:val="00B75759"/>
    <w:rsid w:val="00B80791"/>
    <w:rsid w:val="00B840BF"/>
    <w:rsid w:val="00B9244C"/>
    <w:rsid w:val="00B950C6"/>
    <w:rsid w:val="00BC464E"/>
    <w:rsid w:val="00BD638D"/>
    <w:rsid w:val="00C26CC9"/>
    <w:rsid w:val="00C2716B"/>
    <w:rsid w:val="00C3734F"/>
    <w:rsid w:val="00C56172"/>
    <w:rsid w:val="00C57538"/>
    <w:rsid w:val="00C724E5"/>
    <w:rsid w:val="00C93133"/>
    <w:rsid w:val="00C93BF3"/>
    <w:rsid w:val="00CC333F"/>
    <w:rsid w:val="00D05ACD"/>
    <w:rsid w:val="00D23236"/>
    <w:rsid w:val="00D61A62"/>
    <w:rsid w:val="00D73F48"/>
    <w:rsid w:val="00D76BC1"/>
    <w:rsid w:val="00DA17BD"/>
    <w:rsid w:val="00DA27D7"/>
    <w:rsid w:val="00DA5FE9"/>
    <w:rsid w:val="00DA6779"/>
    <w:rsid w:val="00E575F4"/>
    <w:rsid w:val="00E92256"/>
    <w:rsid w:val="00E96166"/>
    <w:rsid w:val="00EE7820"/>
    <w:rsid w:val="00F046B1"/>
    <w:rsid w:val="00F457F6"/>
    <w:rsid w:val="00F45BE3"/>
    <w:rsid w:val="00F52E43"/>
    <w:rsid w:val="00F54EB1"/>
    <w:rsid w:val="00F6155B"/>
    <w:rsid w:val="00F648DF"/>
    <w:rsid w:val="00F7254A"/>
    <w:rsid w:val="00F75028"/>
    <w:rsid w:val="00F95484"/>
    <w:rsid w:val="00FD0F3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0EAC30"/>
  <w15:docId w15:val="{78F9D99F-0992-4583-B7DA-7AEA30089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rPr>
      <w:rFonts w:ascii="Calibri" w:eastAsia="Calibri" w:hAnsi="Calibri" w:cs="Times New Roman"/>
    </w:rPr>
  </w:style>
  <w:style w:type="paragraph" w:styleId="Ttulo1">
    <w:name w:val="heading 1"/>
    <w:basedOn w:val="Normal"/>
    <w:next w:val="Normal"/>
    <w:link w:val="Ttulo1Char"/>
    <w:uiPriority w:val="9"/>
    <w:qFormat/>
    <w:rsid w:val="0091646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4">
    <w:name w:val="heading 4"/>
    <w:basedOn w:val="Normal"/>
    <w:next w:val="Normal"/>
    <w:link w:val="Ttulo4Char"/>
    <w:uiPriority w:val="9"/>
    <w:semiHidden/>
    <w:unhideWhenUsed/>
    <w:qFormat/>
    <w:rsid w:val="00982CE6"/>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CabealhoChar">
    <w:name w:val="Cabeçalho Char"/>
    <w:basedOn w:val="Fontepargpadro"/>
    <w:link w:val="Cabealho"/>
    <w:uiPriority w:val="99"/>
    <w:rsid w:val="00636DFF"/>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RodapChar">
    <w:name w:val="Rodapé Char"/>
    <w:basedOn w:val="Fontepargpadro"/>
    <w:link w:val="Rodap"/>
    <w:uiPriority w:val="99"/>
    <w:rsid w:val="00636DFF"/>
  </w:style>
  <w:style w:type="paragraph" w:styleId="Textodebalo">
    <w:name w:val="Balloon Text"/>
    <w:basedOn w:val="Normal"/>
    <w:link w:val="TextodebaloChar"/>
    <w:uiPriority w:val="99"/>
    <w:semiHidden/>
    <w:unhideWhenUsed/>
    <w:rsid w:val="00636DFF"/>
    <w:pPr>
      <w:spacing w:after="0" w:line="240" w:lineRule="auto"/>
    </w:pPr>
    <w:rPr>
      <w:rFonts w:ascii="Tahoma" w:eastAsiaTheme="minorHAnsi" w:hAnsi="Tahoma" w:cs="Tahoma"/>
      <w:sz w:val="16"/>
      <w:szCs w:val="16"/>
    </w:rPr>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paragraph" w:styleId="SemEspaamento">
    <w:name w:val="No Spacing"/>
    <w:uiPriority w:val="1"/>
    <w:qFormat/>
    <w:rsid w:val="00A52330"/>
    <w:pPr>
      <w:spacing w:after="0" w:line="240" w:lineRule="auto"/>
    </w:pPr>
    <w:rPr>
      <w:rFonts w:ascii="Calibri" w:eastAsia="Calibri" w:hAnsi="Calibri" w:cs="Times New Roman"/>
    </w:rPr>
  </w:style>
  <w:style w:type="table" w:styleId="Tabelacomgrade">
    <w:name w:val="Table Grid"/>
    <w:basedOn w:val="Tabelanormal"/>
    <w:uiPriority w:val="59"/>
    <w:rsid w:val="00DA67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1"/>
    <w:basedOn w:val="Tabelanormal"/>
    <w:rsid w:val="00DA17BD"/>
    <w:pPr>
      <w:spacing w:line="240" w:lineRule="auto"/>
    </w:pPr>
    <w:rPr>
      <w:rFonts w:ascii="Calibri" w:eastAsia="Calibri" w:hAnsi="Calibri" w:cs="Calibri"/>
      <w:color w:val="00000A"/>
      <w:lang w:eastAsia="pt-BR"/>
    </w:rPr>
    <w:tblPr>
      <w:tblStyleRowBandSize w:val="1"/>
      <w:tblStyleColBandSize w:val="1"/>
      <w:tblInd w:w="0" w:type="nil"/>
    </w:tblPr>
  </w:style>
  <w:style w:type="character" w:customStyle="1" w:styleId="Ttulo4Char">
    <w:name w:val="Título 4 Char"/>
    <w:basedOn w:val="Fontepargpadro"/>
    <w:link w:val="Ttulo4"/>
    <w:uiPriority w:val="9"/>
    <w:semiHidden/>
    <w:rsid w:val="00982CE6"/>
    <w:rPr>
      <w:rFonts w:asciiTheme="majorHAnsi" w:eastAsiaTheme="majorEastAsia" w:hAnsiTheme="majorHAnsi" w:cstheme="majorBidi"/>
      <w:b/>
      <w:bCs/>
      <w:i/>
      <w:iCs/>
      <w:color w:val="4F81BD" w:themeColor="accent1"/>
      <w:sz w:val="24"/>
      <w:szCs w:val="24"/>
      <w:lang w:eastAsia="pt-BR"/>
    </w:rPr>
  </w:style>
  <w:style w:type="paragraph" w:styleId="Corpodetexto">
    <w:name w:val="Body Text"/>
    <w:basedOn w:val="Normal"/>
    <w:link w:val="CorpodetextoChar"/>
    <w:semiHidden/>
    <w:rsid w:val="00982CE6"/>
    <w:pPr>
      <w:suppressAutoHyphens/>
      <w:spacing w:after="120" w:line="240" w:lineRule="auto"/>
    </w:pPr>
    <w:rPr>
      <w:rFonts w:ascii="Times New Roman" w:eastAsia="HG Mincho Light J" w:hAnsi="Times New Roman"/>
      <w:color w:val="000000"/>
      <w:sz w:val="20"/>
      <w:szCs w:val="24"/>
    </w:rPr>
  </w:style>
  <w:style w:type="character" w:customStyle="1" w:styleId="CorpodetextoChar">
    <w:name w:val="Corpo de texto Char"/>
    <w:basedOn w:val="Fontepargpadro"/>
    <w:link w:val="Corpodetexto"/>
    <w:semiHidden/>
    <w:rsid w:val="00982CE6"/>
    <w:rPr>
      <w:rFonts w:ascii="Times New Roman" w:eastAsia="HG Mincho Light J" w:hAnsi="Times New Roman" w:cs="Times New Roman"/>
      <w:color w:val="000000"/>
      <w:sz w:val="20"/>
      <w:szCs w:val="24"/>
    </w:rPr>
  </w:style>
  <w:style w:type="paragraph" w:styleId="Recuodecorpodetexto">
    <w:name w:val="Body Text Indent"/>
    <w:basedOn w:val="Normal"/>
    <w:link w:val="RecuodecorpodetextoChar"/>
    <w:semiHidden/>
    <w:rsid w:val="00982CE6"/>
    <w:pPr>
      <w:suppressAutoHyphens/>
      <w:spacing w:after="0" w:line="240" w:lineRule="auto"/>
      <w:ind w:left="4678" w:firstLine="1"/>
      <w:jc w:val="both"/>
    </w:pPr>
    <w:rPr>
      <w:rFonts w:ascii="Times New Roman" w:eastAsia="HG Mincho Light J" w:hAnsi="Times New Roman"/>
      <w:color w:val="000000"/>
      <w:sz w:val="24"/>
      <w:szCs w:val="24"/>
    </w:rPr>
  </w:style>
  <w:style w:type="character" w:customStyle="1" w:styleId="RecuodecorpodetextoChar">
    <w:name w:val="Recuo de corpo de texto Char"/>
    <w:basedOn w:val="Fontepargpadro"/>
    <w:link w:val="Recuodecorpodetexto"/>
    <w:semiHidden/>
    <w:rsid w:val="00982CE6"/>
    <w:rPr>
      <w:rFonts w:ascii="Times New Roman" w:eastAsia="HG Mincho Light J" w:hAnsi="Times New Roman" w:cs="Times New Roman"/>
      <w:color w:val="000000"/>
      <w:sz w:val="24"/>
      <w:szCs w:val="24"/>
    </w:rPr>
  </w:style>
  <w:style w:type="paragraph" w:styleId="PargrafodaLista">
    <w:name w:val="List Paragraph"/>
    <w:aliases w:val="Segundo,PARAGRAFO,MARCADOR 2,Itemização,PPP 04,Texto,Colorful List - Accent 11,List I Paragraph,Lista Itens,List Paragraph,Normal com bullets,Parágrafo da Lista11,Subtítulo Projeto Básico,Parágrafo da Lista111,List Paragraph1"/>
    <w:basedOn w:val="Normal"/>
    <w:link w:val="PargrafodaListaChar"/>
    <w:uiPriority w:val="34"/>
    <w:qFormat/>
    <w:rsid w:val="00916460"/>
    <w:pPr>
      <w:spacing w:after="0" w:line="240" w:lineRule="auto"/>
      <w:ind w:left="720"/>
      <w:contextualSpacing/>
    </w:pPr>
    <w:rPr>
      <w:rFonts w:ascii="Ecofont_Spranq_eco_Sans" w:eastAsiaTheme="minorEastAsia" w:hAnsi="Ecofont_Spranq_eco_Sans" w:cs="Tahoma"/>
      <w:sz w:val="24"/>
      <w:szCs w:val="24"/>
      <w:lang w:eastAsia="pt-BR"/>
    </w:rPr>
  </w:style>
  <w:style w:type="character" w:styleId="Hyperlink">
    <w:name w:val="Hyperlink"/>
    <w:rsid w:val="00916460"/>
    <w:rPr>
      <w:color w:val="000080"/>
      <w:u w:val="single"/>
    </w:rPr>
  </w:style>
  <w:style w:type="paragraph" w:customStyle="1" w:styleId="Nivel01">
    <w:name w:val="Nivel 01"/>
    <w:basedOn w:val="Ttulo1"/>
    <w:next w:val="Normal"/>
    <w:link w:val="Nivel01Char"/>
    <w:autoRedefine/>
    <w:qFormat/>
    <w:rsid w:val="00B2529E"/>
    <w:pPr>
      <w:spacing w:line="240" w:lineRule="auto"/>
      <w:ind w:left="142"/>
      <w:jc w:val="both"/>
    </w:pPr>
    <w:rPr>
      <w:rFonts w:ascii="Arial" w:hAnsi="Arial" w:cs="Arial"/>
      <w:b/>
      <w:bCs/>
      <w:color w:val="auto"/>
      <w:sz w:val="20"/>
      <w:szCs w:val="20"/>
      <w:lang w:eastAsia="pt-BR"/>
    </w:rPr>
  </w:style>
  <w:style w:type="character" w:customStyle="1" w:styleId="Nivel01Char">
    <w:name w:val="Nivel 01 Char"/>
    <w:basedOn w:val="Fontepargpadro"/>
    <w:link w:val="Nivel01"/>
    <w:rsid w:val="00B2529E"/>
    <w:rPr>
      <w:rFonts w:ascii="Arial" w:eastAsiaTheme="majorEastAsia" w:hAnsi="Arial" w:cs="Arial"/>
      <w:b/>
      <w:bCs/>
      <w:sz w:val="20"/>
      <w:szCs w:val="20"/>
      <w:lang w:eastAsia="pt-BR"/>
    </w:rPr>
  </w:style>
  <w:style w:type="paragraph" w:customStyle="1" w:styleId="Nivel2">
    <w:name w:val="Nivel 2"/>
    <w:basedOn w:val="Normal"/>
    <w:link w:val="Nivel2Char"/>
    <w:qFormat/>
    <w:rsid w:val="00916460"/>
    <w:pPr>
      <w:numPr>
        <w:ilvl w:val="1"/>
        <w:numId w:val="7"/>
      </w:numPr>
      <w:spacing w:before="120" w:after="120"/>
      <w:ind w:left="0" w:firstLine="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16460"/>
    <w:pPr>
      <w:numPr>
        <w:ilvl w:val="2"/>
        <w:numId w:val="7"/>
      </w:numPr>
      <w:spacing w:before="120" w:after="120"/>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16460"/>
    <w:pPr>
      <w:numPr>
        <w:ilvl w:val="3"/>
      </w:numPr>
      <w:ind w:left="567" w:firstLine="0"/>
    </w:pPr>
    <w:rPr>
      <w:color w:val="auto"/>
    </w:rPr>
  </w:style>
  <w:style w:type="paragraph" w:customStyle="1" w:styleId="Nivel5">
    <w:name w:val="Nivel 5"/>
    <w:basedOn w:val="Nivel4"/>
    <w:qFormat/>
    <w:rsid w:val="00916460"/>
    <w:pPr>
      <w:numPr>
        <w:ilvl w:val="4"/>
      </w:numPr>
      <w:ind w:left="851" w:firstLine="0"/>
    </w:pPr>
  </w:style>
  <w:style w:type="character" w:customStyle="1" w:styleId="Nivel4Char">
    <w:name w:val="Nivel 4 Char"/>
    <w:basedOn w:val="Fontepargpadro"/>
    <w:link w:val="Nivel4"/>
    <w:rsid w:val="00916460"/>
    <w:rPr>
      <w:rFonts w:ascii="Arial" w:eastAsiaTheme="minorEastAsia" w:hAnsi="Arial" w:cs="Arial"/>
      <w:sz w:val="20"/>
      <w:szCs w:val="20"/>
      <w:lang w:eastAsia="pt-BR"/>
    </w:rPr>
  </w:style>
  <w:style w:type="character" w:customStyle="1" w:styleId="Nivel2Char">
    <w:name w:val="Nivel 2 Char"/>
    <w:basedOn w:val="Fontepargpadro"/>
    <w:link w:val="Nivel2"/>
    <w:locked/>
    <w:rsid w:val="00916460"/>
    <w:rPr>
      <w:rFonts w:ascii="Arial" w:eastAsiaTheme="minorEastAsia" w:hAnsi="Arial" w:cs="Arial"/>
      <w:color w:val="000000"/>
      <w:sz w:val="20"/>
      <w:szCs w:val="20"/>
      <w:lang w:eastAsia="pt-BR"/>
    </w:rPr>
  </w:style>
  <w:style w:type="character" w:customStyle="1" w:styleId="PargrafodaListaChar">
    <w:name w:val="Parágrafo da Lista Char"/>
    <w:aliases w:val="Segundo Char,PARAGRAFO Char,MARCADOR 2 Char,Itemização Char,PPP 04 Char,Texto Char,Colorful List - Accent 11 Char,List I Paragraph Char,Lista Itens Char,List Paragraph Char,Normal com bullets Char,Parágrafo da Lista11 Char"/>
    <w:basedOn w:val="Fontepargpadro"/>
    <w:link w:val="PargrafodaLista"/>
    <w:uiPriority w:val="34"/>
    <w:qFormat/>
    <w:rsid w:val="00916460"/>
    <w:rPr>
      <w:rFonts w:ascii="Ecofont_Spranq_eco_Sans" w:eastAsiaTheme="minorEastAsia" w:hAnsi="Ecofont_Spranq_eco_Sans" w:cs="Tahoma"/>
      <w:sz w:val="24"/>
      <w:szCs w:val="24"/>
      <w:lang w:eastAsia="pt-BR"/>
    </w:rPr>
  </w:style>
  <w:style w:type="paragraph" w:customStyle="1" w:styleId="ou">
    <w:name w:val="ou"/>
    <w:basedOn w:val="PargrafodaLista"/>
    <w:link w:val="ouChar"/>
    <w:qFormat/>
    <w:rsid w:val="00916460"/>
    <w:pPr>
      <w:spacing w:before="60" w:after="60" w:line="259" w:lineRule="auto"/>
      <w:ind w:left="0"/>
      <w:contextualSpacing w:val="0"/>
      <w:jc w:val="center"/>
    </w:pPr>
    <w:rPr>
      <w:rFonts w:ascii="Arial" w:hAnsi="Arial" w:cs="Arial"/>
      <w:b/>
      <w:bCs/>
      <w:iCs/>
      <w:color w:val="FF0000"/>
      <w:u w:val="single"/>
    </w:rPr>
  </w:style>
  <w:style w:type="character" w:customStyle="1" w:styleId="ouChar">
    <w:name w:val="ou Char"/>
    <w:basedOn w:val="PargrafodaListaChar"/>
    <w:link w:val="ou"/>
    <w:rsid w:val="00916460"/>
    <w:rPr>
      <w:rFonts w:ascii="Arial" w:eastAsiaTheme="minorEastAsia" w:hAnsi="Arial" w:cs="Arial"/>
      <w:b/>
      <w:bCs/>
      <w:iCs/>
      <w:color w:val="FF0000"/>
      <w:sz w:val="24"/>
      <w:szCs w:val="24"/>
      <w:u w:val="single"/>
      <w:lang w:eastAsia="pt-BR"/>
    </w:rPr>
  </w:style>
  <w:style w:type="paragraph" w:customStyle="1" w:styleId="Nvel2-Red">
    <w:name w:val="Nível 2 -Red"/>
    <w:basedOn w:val="Nivel2"/>
    <w:link w:val="Nvel2-RedChar"/>
    <w:qFormat/>
    <w:rsid w:val="00916460"/>
    <w:pPr>
      <w:ind w:left="4118" w:hanging="432"/>
    </w:pPr>
    <w:rPr>
      <w:i/>
      <w:iCs/>
      <w:color w:val="FF0000"/>
    </w:rPr>
  </w:style>
  <w:style w:type="paragraph" w:customStyle="1" w:styleId="Nvel3-R">
    <w:name w:val="Nível 3-R"/>
    <w:basedOn w:val="Nivel3"/>
    <w:link w:val="Nvel3-RChar"/>
    <w:qFormat/>
    <w:rsid w:val="00916460"/>
    <w:rPr>
      <w:i/>
      <w:iCs/>
      <w:color w:val="FF0000"/>
    </w:rPr>
  </w:style>
  <w:style w:type="character" w:customStyle="1" w:styleId="Nvel2-RedChar">
    <w:name w:val="Nível 2 -Red Char"/>
    <w:basedOn w:val="Nivel2Char"/>
    <w:link w:val="Nvel2-Red"/>
    <w:rsid w:val="0091646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916460"/>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916460"/>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916460"/>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916460"/>
    <w:rPr>
      <w:rFonts w:ascii="Arial" w:eastAsia="Arial" w:hAnsi="Arial" w:cs="Arial"/>
      <w:bCs/>
      <w:sz w:val="20"/>
      <w:szCs w:val="20"/>
      <w:lang w:eastAsia="pt-BR"/>
    </w:rPr>
  </w:style>
  <w:style w:type="character" w:customStyle="1" w:styleId="Ttulo1Char">
    <w:name w:val="Título 1 Char"/>
    <w:basedOn w:val="Fontepargpadro"/>
    <w:link w:val="Ttulo1"/>
    <w:uiPriority w:val="9"/>
    <w:rsid w:val="00916460"/>
    <w:rPr>
      <w:rFonts w:asciiTheme="majorHAnsi" w:eastAsiaTheme="majorEastAsia" w:hAnsiTheme="majorHAnsi" w:cstheme="majorBidi"/>
      <w:color w:val="365F91" w:themeColor="accent1" w:themeShade="BF"/>
      <w:sz w:val="32"/>
      <w:szCs w:val="32"/>
    </w:rPr>
  </w:style>
  <w:style w:type="paragraph" w:customStyle="1" w:styleId="Nvel4-R">
    <w:name w:val="Nível 4-R"/>
    <w:basedOn w:val="Nivel4"/>
    <w:link w:val="Nvel4-RChar"/>
    <w:qFormat/>
    <w:rsid w:val="00C56172"/>
    <w:pPr>
      <w:numPr>
        <w:numId w:val="1"/>
      </w:numPr>
      <w:ind w:left="567" w:firstLine="0"/>
    </w:pPr>
    <w:rPr>
      <w:i/>
      <w:iCs/>
      <w:color w:val="FF0000"/>
    </w:rPr>
  </w:style>
  <w:style w:type="paragraph" w:customStyle="1" w:styleId="Nvel1-Red">
    <w:name w:val="Nível 1-Red"/>
    <w:basedOn w:val="Nivel01"/>
    <w:link w:val="Nvel1-RedChar"/>
    <w:qFormat/>
    <w:rsid w:val="00C56172"/>
    <w:pPr>
      <w:numPr>
        <w:numId w:val="1"/>
      </w:numPr>
      <w:tabs>
        <w:tab w:val="left" w:pos="0"/>
      </w:tabs>
      <w:ind w:left="-426"/>
    </w:pPr>
    <w:rPr>
      <w:i/>
      <w:color w:val="FF0000"/>
    </w:rPr>
  </w:style>
  <w:style w:type="character" w:customStyle="1" w:styleId="Nvel4-RChar">
    <w:name w:val="Nível 4-R Char"/>
    <w:basedOn w:val="Nivel4Char"/>
    <w:link w:val="Nvel4-R"/>
    <w:rsid w:val="00C56172"/>
    <w:rPr>
      <w:rFonts w:ascii="Arial" w:eastAsiaTheme="minorEastAsia" w:hAnsi="Arial" w:cs="Arial"/>
      <w:i/>
      <w:iCs/>
      <w:color w:val="FF0000"/>
      <w:sz w:val="20"/>
      <w:szCs w:val="20"/>
      <w:lang w:eastAsia="pt-BR"/>
    </w:rPr>
  </w:style>
  <w:style w:type="character" w:customStyle="1" w:styleId="Nvel1-RedChar">
    <w:name w:val="Nível 1-Red Char"/>
    <w:basedOn w:val="Nivel01Char"/>
    <w:link w:val="Nvel1-Red"/>
    <w:rsid w:val="00C56172"/>
    <w:rPr>
      <w:rFonts w:ascii="Arial" w:eastAsiaTheme="majorEastAsia" w:hAnsi="Arial" w:cs="Arial"/>
      <w:b/>
      <w:bCs/>
      <w:i/>
      <w:color w:val="FF0000"/>
      <w:sz w:val="20"/>
      <w:szCs w:val="20"/>
      <w:lang w:eastAsia="pt-BR"/>
    </w:rPr>
  </w:style>
  <w:style w:type="character" w:customStyle="1" w:styleId="normaltextrun">
    <w:name w:val="normaltextrun"/>
    <w:basedOn w:val="Fontepargpadro"/>
    <w:rsid w:val="00A30E92"/>
  </w:style>
  <w:style w:type="character" w:customStyle="1" w:styleId="eop">
    <w:name w:val="eop"/>
    <w:basedOn w:val="Fontepargpadro"/>
    <w:rsid w:val="00A30E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306879">
      <w:bodyDiv w:val="1"/>
      <w:marLeft w:val="0"/>
      <w:marRight w:val="0"/>
      <w:marTop w:val="0"/>
      <w:marBottom w:val="0"/>
      <w:divBdr>
        <w:top w:val="none" w:sz="0" w:space="0" w:color="auto"/>
        <w:left w:val="none" w:sz="0" w:space="0" w:color="auto"/>
        <w:bottom w:val="none" w:sz="0" w:space="0" w:color="auto"/>
        <w:right w:val="none" w:sz="0" w:space="0" w:color="auto"/>
      </w:divBdr>
    </w:div>
    <w:div w:id="1081095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5-2018/2018/lei/l13709.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_ato2015-2018/2018/lei/l13709.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_ato2015-2018/2018/lei/l13709.htm" TargetMode="External"/><Relationship Id="rId27" Type="http://schemas.openxmlformats.org/officeDocument/2006/relationships/hyperlink" Target="https://www.planalto.gov.br/ccivil_03/_ato2015-2018/2018/lei/l13709.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lanalto.gov.br/ccivil_03/_ato2011-2014/2013/lei/l12846.htm" TargetMode="External"/><Relationship Id="rId48" Type="http://schemas.openxmlformats.org/officeDocument/2006/relationships/hyperlink" Target="https://www.gov.br/compras/pt-br/acesso-a-informacao/legislacao/instrucoes-normativas/instrucao-normativa-seges-me-no-26-de-13-de-abril-de-2022" TargetMode="External"/><Relationship Id="rId56" Type="http://schemas.openxmlformats.org/officeDocument/2006/relationships/hyperlink" Target="https://www.planalto.gov.br/ccivil_03/leis/l8078compilado.htm" TargetMode="External"/><Relationship Id="rId64" Type="http://schemas.openxmlformats.org/officeDocument/2006/relationships/footer" Target="footer1.xm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8078compilado.htm" TargetMode="External"/><Relationship Id="rId25" Type="http://schemas.openxmlformats.org/officeDocument/2006/relationships/hyperlink" Target="https://www.planalto.gov.br/ccivil_03/_ato2015-2018/2018/lei/l13709.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_ato2015-2018/2018/lei/l13709.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planalto.gov.br/ccivil_03/_ato2011-2014/2011/lei/l12527.htm"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1B1C9D-9D5D-445C-99DD-0C8AB505E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11</Pages>
  <Words>5389</Words>
  <Characters>29104</Characters>
  <Application>Microsoft Office Word</Application>
  <DocSecurity>0</DocSecurity>
  <Lines>242</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Paulo Luiz barroso oliveira</dc:creator>
  <cp:lastModifiedBy>Giovanna da Silva Lemes</cp:lastModifiedBy>
  <cp:revision>10</cp:revision>
  <cp:lastPrinted>2026-03-09T19:17:00Z</cp:lastPrinted>
  <dcterms:created xsi:type="dcterms:W3CDTF">2025-02-27T13:28:00Z</dcterms:created>
  <dcterms:modified xsi:type="dcterms:W3CDTF">2026-03-10T13:48:00Z</dcterms:modified>
</cp:coreProperties>
</file>